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487C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7589186E"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050B81" w14:paraId="7896D1CD" w14:textId="77777777" w:rsidTr="009F5D89">
        <w:tc>
          <w:tcPr>
            <w:tcW w:w="3134" w:type="dxa"/>
            <w:shd w:val="clear" w:color="auto" w:fill="DDD9C3" w:themeFill="background2" w:themeFillShade="E6"/>
          </w:tcPr>
          <w:p w14:paraId="277B36F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162" w:type="dxa"/>
            <w:gridSpan w:val="5"/>
          </w:tcPr>
          <w:p w14:paraId="3CF75C25" w14:textId="3376C90B" w:rsidR="00050B81" w:rsidRPr="00CB1D99" w:rsidRDefault="004703F4" w:rsidP="00050B81">
            <w:pPr>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ΕΠΙΣΤΗΜΩΝ ΤΩΝ ΦΥΤΩΝ</w:t>
            </w:r>
          </w:p>
        </w:tc>
      </w:tr>
      <w:tr w:rsidR="00050B81" w:rsidRPr="00050B81" w14:paraId="7A10A34B" w14:textId="77777777" w:rsidTr="009F5D89">
        <w:tc>
          <w:tcPr>
            <w:tcW w:w="3134" w:type="dxa"/>
            <w:shd w:val="clear" w:color="auto" w:fill="DDD9C3" w:themeFill="background2" w:themeFillShade="E6"/>
          </w:tcPr>
          <w:p w14:paraId="4CFBA7E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162" w:type="dxa"/>
            <w:gridSpan w:val="5"/>
          </w:tcPr>
          <w:p w14:paraId="6D65EBB6" w14:textId="77777777" w:rsidR="00050B81" w:rsidRPr="00CB1D99" w:rsidRDefault="00B13688" w:rsidP="00050B81">
            <w:pPr>
              <w:spacing w:after="0" w:line="240" w:lineRule="auto"/>
              <w:rPr>
                <w:rFonts w:ascii="Calibri" w:eastAsia="Times New Roman" w:hAnsi="Calibri" w:cs="Arial"/>
                <w:color w:val="365F91" w:themeColor="accent1" w:themeShade="BF"/>
                <w:sz w:val="20"/>
                <w:szCs w:val="20"/>
                <w:lang w:val="en-US"/>
              </w:rPr>
            </w:pPr>
            <w:r w:rsidRPr="00CB1D99">
              <w:rPr>
                <w:rFonts w:ascii="Calibri" w:eastAsia="Times New Roman" w:hAnsi="Calibri" w:cs="Arial"/>
                <w:color w:val="365F91" w:themeColor="accent1" w:themeShade="BF"/>
                <w:sz w:val="20"/>
                <w:szCs w:val="20"/>
              </w:rPr>
              <w:t>ΕΠΙΣΤΗΜΗΣ ΦΥΤΙΚΗΣ ΠΑΡΑΓΩΓΗΣ</w:t>
            </w:r>
          </w:p>
        </w:tc>
      </w:tr>
      <w:tr w:rsidR="00050B81" w:rsidRPr="00050B81" w14:paraId="7B34F0AB" w14:textId="77777777" w:rsidTr="009F5D89">
        <w:tc>
          <w:tcPr>
            <w:tcW w:w="3134" w:type="dxa"/>
            <w:shd w:val="clear" w:color="auto" w:fill="DDD9C3" w:themeFill="background2" w:themeFillShade="E6"/>
          </w:tcPr>
          <w:p w14:paraId="6B556FF3"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162" w:type="dxa"/>
            <w:gridSpan w:val="5"/>
          </w:tcPr>
          <w:p w14:paraId="47B4B949" w14:textId="77777777" w:rsidR="00050B81" w:rsidRPr="00CB1D99" w:rsidRDefault="001D341B" w:rsidP="00050B81">
            <w:pPr>
              <w:spacing w:after="0" w:line="240" w:lineRule="auto"/>
              <w:rPr>
                <w:rFonts w:ascii="Calibri" w:eastAsia="Times New Roman" w:hAnsi="Calibri" w:cs="Arial"/>
                <w:color w:val="365F91" w:themeColor="accent1" w:themeShade="BF"/>
                <w:sz w:val="20"/>
                <w:szCs w:val="20"/>
              </w:rPr>
            </w:pPr>
            <w:r w:rsidRPr="00CB1D99">
              <w:rPr>
                <w:rFonts w:ascii="Calibri" w:eastAsia="Times New Roman" w:hAnsi="Calibri" w:cs="Arial"/>
                <w:i/>
                <w:color w:val="365F91" w:themeColor="accent1" w:themeShade="BF"/>
                <w:sz w:val="18"/>
                <w:szCs w:val="18"/>
              </w:rPr>
              <w:t>Προπτυχιακό</w:t>
            </w:r>
          </w:p>
        </w:tc>
      </w:tr>
      <w:tr w:rsidR="00050B81" w:rsidRPr="00050B81" w14:paraId="5DC953EB" w14:textId="77777777" w:rsidTr="009F5D89">
        <w:tc>
          <w:tcPr>
            <w:tcW w:w="3134" w:type="dxa"/>
            <w:shd w:val="clear" w:color="auto" w:fill="DDD9C3" w:themeFill="background2" w:themeFillShade="E6"/>
          </w:tcPr>
          <w:p w14:paraId="3901D771"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03" w:type="dxa"/>
          </w:tcPr>
          <w:p w14:paraId="16B2E5B1" w14:textId="6FB836DE" w:rsidR="00050B81" w:rsidRPr="00B13688" w:rsidRDefault="00A92B71" w:rsidP="00050B81">
            <w:pPr>
              <w:spacing w:after="0" w:line="240" w:lineRule="auto"/>
              <w:rPr>
                <w:rFonts w:ascii="Calibri" w:eastAsia="Times New Roman" w:hAnsi="Calibri" w:cs="Arial"/>
                <w:b/>
                <w:sz w:val="20"/>
                <w:szCs w:val="20"/>
              </w:rPr>
            </w:pPr>
            <w:r>
              <w:rPr>
                <w:rFonts w:ascii="Calibri" w:hAnsi="Calibri" w:cs="Arial"/>
                <w:color w:val="365F91" w:themeColor="accent1" w:themeShade="BF"/>
                <w:sz w:val="20"/>
                <w:szCs w:val="20"/>
              </w:rPr>
              <w:t>890</w:t>
            </w:r>
          </w:p>
        </w:tc>
        <w:tc>
          <w:tcPr>
            <w:tcW w:w="2474" w:type="dxa"/>
            <w:gridSpan w:val="2"/>
            <w:shd w:val="clear" w:color="auto" w:fill="DDD9C3" w:themeFill="background2" w:themeFillShade="E6"/>
          </w:tcPr>
          <w:p w14:paraId="68227065"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85" w:type="dxa"/>
            <w:gridSpan w:val="2"/>
          </w:tcPr>
          <w:p w14:paraId="0C3EBC45" w14:textId="5B131140" w:rsidR="00050B81" w:rsidRPr="001D341B" w:rsidRDefault="00A92B71"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4</w:t>
            </w:r>
            <w:r w:rsidR="001D341B">
              <w:rPr>
                <w:rFonts w:ascii="Calibri" w:eastAsia="Times New Roman" w:hAnsi="Calibri" w:cs="Arial"/>
                <w:color w:val="002060"/>
                <w:sz w:val="20"/>
                <w:szCs w:val="20"/>
                <w:vertAlign w:val="superscript"/>
              </w:rPr>
              <w:t>ο</w:t>
            </w:r>
          </w:p>
        </w:tc>
      </w:tr>
      <w:tr w:rsidR="00050B81" w:rsidRPr="003B45BC" w14:paraId="5BDA8D37" w14:textId="77777777" w:rsidTr="009F5D89">
        <w:trPr>
          <w:trHeight w:val="375"/>
        </w:trPr>
        <w:tc>
          <w:tcPr>
            <w:tcW w:w="3134" w:type="dxa"/>
            <w:shd w:val="clear" w:color="auto" w:fill="DDD9C3" w:themeFill="background2" w:themeFillShade="E6"/>
            <w:vAlign w:val="center"/>
          </w:tcPr>
          <w:p w14:paraId="0FA548B3"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162" w:type="dxa"/>
            <w:gridSpan w:val="5"/>
            <w:vAlign w:val="center"/>
          </w:tcPr>
          <w:p w14:paraId="52E2A4D6" w14:textId="4F69A3D1" w:rsidR="00050B81" w:rsidRPr="00CB1D99" w:rsidRDefault="00A92B71" w:rsidP="00BE293A">
            <w:pPr>
              <w:spacing w:after="0" w:line="240" w:lineRule="auto"/>
              <w:rPr>
                <w:rFonts w:ascii="Calibri" w:eastAsia="Times New Roman" w:hAnsi="Calibri" w:cs="Arial"/>
                <w:color w:val="365F91" w:themeColor="accent1" w:themeShade="BF"/>
                <w:sz w:val="20"/>
                <w:szCs w:val="20"/>
              </w:rPr>
            </w:pPr>
            <w:r w:rsidRPr="00A92B71">
              <w:rPr>
                <w:rFonts w:ascii="Calibri" w:hAnsi="Calibri" w:cs="Arial"/>
                <w:color w:val="365F91" w:themeColor="accent1" w:themeShade="BF"/>
                <w:sz w:val="20"/>
                <w:szCs w:val="20"/>
              </w:rPr>
              <w:t>ΓΕΝIKH  ΚΑΙ ΣΥΣΤΗΜΑΤΙΚΗ ΓΕΩΡΓΙΚΗ ΕΝΤΟΜΟΛΟΓΙΑ</w:t>
            </w:r>
          </w:p>
        </w:tc>
      </w:tr>
      <w:tr w:rsidR="00050B81" w:rsidRPr="00050B81" w14:paraId="7284877F" w14:textId="77777777" w:rsidTr="009F5D89">
        <w:trPr>
          <w:trHeight w:val="196"/>
        </w:trPr>
        <w:tc>
          <w:tcPr>
            <w:tcW w:w="5503" w:type="dxa"/>
            <w:gridSpan w:val="3"/>
            <w:shd w:val="clear" w:color="auto" w:fill="DDD9C3" w:themeFill="background2" w:themeFillShade="E6"/>
            <w:vAlign w:val="center"/>
          </w:tcPr>
          <w:p w14:paraId="6A687143"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43CE01F7"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37" w:type="dxa"/>
            <w:shd w:val="clear" w:color="auto" w:fill="DDD9C3" w:themeFill="background2" w:themeFillShade="E6"/>
            <w:vAlign w:val="center"/>
          </w:tcPr>
          <w:p w14:paraId="512E266A"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9F5D89" w:rsidRPr="00050B81" w14:paraId="45F31856" w14:textId="77777777" w:rsidTr="009F5D89">
        <w:trPr>
          <w:trHeight w:val="194"/>
        </w:trPr>
        <w:tc>
          <w:tcPr>
            <w:tcW w:w="5503" w:type="dxa"/>
            <w:gridSpan w:val="3"/>
          </w:tcPr>
          <w:p w14:paraId="614F0EEB" w14:textId="39A33AC6"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Διαλέξεις και</w:t>
            </w:r>
            <w:r>
              <w:t xml:space="preserve"> </w:t>
            </w:r>
            <w:r w:rsidRPr="00C13919">
              <w:rPr>
                <w:rFonts w:ascii="Calibri" w:eastAsia="Times New Roman" w:hAnsi="Calibri" w:cs="Arial"/>
                <w:color w:val="365F91" w:themeColor="accent1" w:themeShade="BF"/>
                <w:sz w:val="20"/>
                <w:szCs w:val="20"/>
              </w:rPr>
              <w:t>Εργαστηριακές Ασκήσεις</w:t>
            </w:r>
          </w:p>
        </w:tc>
        <w:tc>
          <w:tcPr>
            <w:tcW w:w="1556" w:type="dxa"/>
            <w:gridSpan w:val="2"/>
          </w:tcPr>
          <w:p w14:paraId="30FC29E9" w14:textId="3607AED6"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Pr>
                <w:rFonts w:cs="Arial"/>
                <w:color w:val="1F497D"/>
                <w:sz w:val="20"/>
                <w:szCs w:val="20"/>
                <w:lang w:val="en-US"/>
              </w:rPr>
              <w:t>(3+2)</w:t>
            </w:r>
          </w:p>
        </w:tc>
        <w:tc>
          <w:tcPr>
            <w:tcW w:w="1237" w:type="dxa"/>
          </w:tcPr>
          <w:p w14:paraId="54E08FA2" w14:textId="0CC5AB64"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5</w:t>
            </w:r>
          </w:p>
        </w:tc>
      </w:tr>
      <w:tr w:rsidR="009F5D89" w:rsidRPr="00050B81" w14:paraId="0A47C215" w14:textId="77777777" w:rsidTr="009F5D89">
        <w:trPr>
          <w:trHeight w:val="194"/>
        </w:trPr>
        <w:tc>
          <w:tcPr>
            <w:tcW w:w="5503" w:type="dxa"/>
            <w:gridSpan w:val="3"/>
          </w:tcPr>
          <w:p w14:paraId="19F976F5" w14:textId="77777777" w:rsidR="009F5D89" w:rsidRPr="00CB1D99" w:rsidRDefault="009F5D89" w:rsidP="009F5D89">
            <w:pPr>
              <w:spacing w:after="0" w:line="240" w:lineRule="auto"/>
              <w:jc w:val="right"/>
              <w:rPr>
                <w:rFonts w:ascii="Calibri" w:eastAsia="Times New Roman" w:hAnsi="Calibri" w:cs="Arial"/>
                <w:b/>
                <w:color w:val="365F91" w:themeColor="accent1" w:themeShade="BF"/>
                <w:sz w:val="20"/>
                <w:szCs w:val="20"/>
              </w:rPr>
            </w:pPr>
          </w:p>
        </w:tc>
        <w:tc>
          <w:tcPr>
            <w:tcW w:w="1556" w:type="dxa"/>
            <w:gridSpan w:val="2"/>
          </w:tcPr>
          <w:p w14:paraId="12555512"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EAD52A0"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35DC7669" w14:textId="77777777" w:rsidTr="009F5D89">
        <w:trPr>
          <w:trHeight w:val="194"/>
        </w:trPr>
        <w:tc>
          <w:tcPr>
            <w:tcW w:w="5503" w:type="dxa"/>
            <w:gridSpan w:val="3"/>
          </w:tcPr>
          <w:p w14:paraId="7DED6024" w14:textId="77777777" w:rsidR="009F5D89" w:rsidRPr="00CB1D99" w:rsidRDefault="009F5D89" w:rsidP="009F5D89">
            <w:pPr>
              <w:spacing w:after="0" w:line="240" w:lineRule="auto"/>
              <w:rPr>
                <w:rFonts w:ascii="Calibri" w:eastAsia="Times New Roman" w:hAnsi="Calibri" w:cs="Arial"/>
                <w:b/>
                <w:color w:val="365F91" w:themeColor="accent1" w:themeShade="BF"/>
                <w:sz w:val="20"/>
                <w:szCs w:val="20"/>
              </w:rPr>
            </w:pPr>
          </w:p>
        </w:tc>
        <w:tc>
          <w:tcPr>
            <w:tcW w:w="1556" w:type="dxa"/>
            <w:gridSpan w:val="2"/>
          </w:tcPr>
          <w:p w14:paraId="168E2DFB"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786B50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5034DC3D" w14:textId="77777777" w:rsidTr="009F5D89">
        <w:trPr>
          <w:trHeight w:val="194"/>
        </w:trPr>
        <w:tc>
          <w:tcPr>
            <w:tcW w:w="5503" w:type="dxa"/>
            <w:gridSpan w:val="3"/>
            <w:shd w:val="clear" w:color="auto" w:fill="DDD9C3" w:themeFill="background2" w:themeFillShade="E6"/>
          </w:tcPr>
          <w:p w14:paraId="65B766F2" w14:textId="77777777" w:rsidR="009F5D89" w:rsidRPr="00050B81" w:rsidRDefault="009F5D89" w:rsidP="009F5D89">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47F532B9" w14:textId="77777777" w:rsidR="009F5D89" w:rsidRPr="00050B81" w:rsidRDefault="009F5D89" w:rsidP="009F5D89">
            <w:pPr>
              <w:spacing w:after="0" w:line="240" w:lineRule="auto"/>
              <w:jc w:val="right"/>
              <w:rPr>
                <w:rFonts w:ascii="Calibri" w:eastAsia="Times New Roman" w:hAnsi="Calibri" w:cs="Arial"/>
                <w:color w:val="002060"/>
                <w:sz w:val="20"/>
                <w:szCs w:val="20"/>
              </w:rPr>
            </w:pPr>
          </w:p>
        </w:tc>
        <w:tc>
          <w:tcPr>
            <w:tcW w:w="1237" w:type="dxa"/>
          </w:tcPr>
          <w:p w14:paraId="24A7B0C3"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241FEC76" w14:textId="77777777" w:rsidTr="009F5D89">
        <w:trPr>
          <w:trHeight w:val="599"/>
        </w:trPr>
        <w:tc>
          <w:tcPr>
            <w:tcW w:w="3134" w:type="dxa"/>
            <w:shd w:val="clear" w:color="auto" w:fill="DDD9C3" w:themeFill="background2" w:themeFillShade="E6"/>
          </w:tcPr>
          <w:p w14:paraId="16F2013B" w14:textId="77777777" w:rsidR="009F5D89" w:rsidRPr="00050B81" w:rsidRDefault="009F5D89" w:rsidP="009F5D89">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5D25EB94"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162" w:type="dxa"/>
            <w:gridSpan w:val="5"/>
          </w:tcPr>
          <w:p w14:paraId="12CB80FC" w14:textId="2247159C" w:rsidR="009F5D89" w:rsidRPr="00CB1D99" w:rsidRDefault="00A92B71" w:rsidP="009F5D89">
            <w:pPr>
              <w:spacing w:after="0" w:line="240" w:lineRule="auto"/>
              <w:rPr>
                <w:rFonts w:ascii="Calibri" w:eastAsia="Times New Roman" w:hAnsi="Calibri" w:cs="Arial"/>
                <w:color w:val="365F91" w:themeColor="accent1" w:themeShade="BF"/>
                <w:sz w:val="20"/>
                <w:szCs w:val="20"/>
              </w:rPr>
            </w:pPr>
            <w:r w:rsidRPr="00A92B71">
              <w:rPr>
                <w:rFonts w:ascii="Calibri" w:hAnsi="Calibri" w:cs="Arial"/>
                <w:color w:val="365F91" w:themeColor="accent1" w:themeShade="BF"/>
                <w:sz w:val="20"/>
                <w:szCs w:val="20"/>
              </w:rPr>
              <w:t>Επιστημονικής Περιοχής/Ανάπτυξης δραστηριοτήτων</w:t>
            </w:r>
          </w:p>
        </w:tc>
        <w:bookmarkStart w:id="0" w:name="_GoBack"/>
        <w:bookmarkEnd w:id="0"/>
      </w:tr>
      <w:tr w:rsidR="009F5D89" w:rsidRPr="00050B81" w14:paraId="47F9C5A5" w14:textId="77777777" w:rsidTr="009F5D89">
        <w:tc>
          <w:tcPr>
            <w:tcW w:w="3134" w:type="dxa"/>
            <w:shd w:val="clear" w:color="auto" w:fill="DDD9C3" w:themeFill="background2" w:themeFillShade="E6"/>
          </w:tcPr>
          <w:p w14:paraId="77BF2515"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7AFE9BFF" w14:textId="77777777" w:rsidR="009F5D89" w:rsidRPr="00050B81" w:rsidRDefault="009F5D89" w:rsidP="009F5D89">
            <w:pPr>
              <w:spacing w:after="0" w:line="240" w:lineRule="auto"/>
              <w:jc w:val="right"/>
              <w:rPr>
                <w:rFonts w:ascii="Calibri" w:eastAsia="Times New Roman" w:hAnsi="Calibri" w:cs="Arial"/>
                <w:b/>
                <w:sz w:val="20"/>
                <w:szCs w:val="20"/>
              </w:rPr>
            </w:pPr>
          </w:p>
        </w:tc>
        <w:tc>
          <w:tcPr>
            <w:tcW w:w="5162" w:type="dxa"/>
            <w:gridSpan w:val="5"/>
          </w:tcPr>
          <w:p w14:paraId="48AFB0FE" w14:textId="2559CFFF" w:rsidR="007C24E1" w:rsidRPr="007C24E1" w:rsidRDefault="007C24E1" w:rsidP="007C24E1">
            <w:pPr>
              <w:spacing w:after="0" w:line="240" w:lineRule="auto"/>
              <w:rPr>
                <w:rFonts w:ascii="Calibri" w:eastAsia="Times New Roman" w:hAnsi="Calibri" w:cs="Arial"/>
                <w:color w:val="002060"/>
                <w:sz w:val="20"/>
                <w:szCs w:val="20"/>
              </w:rPr>
            </w:pPr>
            <w:r w:rsidRPr="007C24E1">
              <w:rPr>
                <w:rFonts w:ascii="Calibri" w:eastAsia="Times New Roman" w:hAnsi="Calibri" w:cs="Arial"/>
                <w:color w:val="002060"/>
                <w:sz w:val="20"/>
                <w:szCs w:val="20"/>
              </w:rPr>
              <w:t xml:space="preserve">Γενική  και Συστηματική Γεωργική </w:t>
            </w:r>
            <w:r w:rsidR="00E40DF2">
              <w:rPr>
                <w:rFonts w:ascii="Calibri" w:eastAsia="Times New Roman" w:hAnsi="Calibri" w:cs="Arial"/>
                <w:color w:val="002060"/>
                <w:sz w:val="20"/>
                <w:szCs w:val="20"/>
              </w:rPr>
              <w:t>Ζωολογία</w:t>
            </w:r>
            <w:r w:rsidR="00C00694">
              <w:rPr>
                <w:rFonts w:ascii="Calibri" w:eastAsia="Times New Roman" w:hAnsi="Calibri" w:cs="Arial"/>
                <w:color w:val="002060"/>
                <w:sz w:val="20"/>
                <w:szCs w:val="20"/>
              </w:rPr>
              <w:t xml:space="preserve"> </w:t>
            </w:r>
          </w:p>
          <w:p w14:paraId="14B39221" w14:textId="1C14BCB8" w:rsidR="009F5D89" w:rsidRPr="00050B81" w:rsidRDefault="009F5D89" w:rsidP="007C24E1">
            <w:pPr>
              <w:spacing w:after="0" w:line="240" w:lineRule="auto"/>
              <w:rPr>
                <w:rFonts w:ascii="Calibri" w:eastAsia="Times New Roman" w:hAnsi="Calibri" w:cs="Arial"/>
                <w:color w:val="002060"/>
                <w:sz w:val="20"/>
                <w:szCs w:val="20"/>
              </w:rPr>
            </w:pPr>
          </w:p>
        </w:tc>
      </w:tr>
      <w:tr w:rsidR="009F5D89" w:rsidRPr="00050B81" w14:paraId="52745CF1" w14:textId="77777777" w:rsidTr="009F5D89">
        <w:tc>
          <w:tcPr>
            <w:tcW w:w="3134" w:type="dxa"/>
            <w:shd w:val="clear" w:color="auto" w:fill="DDD9C3" w:themeFill="background2" w:themeFillShade="E6"/>
          </w:tcPr>
          <w:p w14:paraId="5420139F" w14:textId="77777777" w:rsidR="009F5D89" w:rsidRPr="00050B81" w:rsidRDefault="009F5D89" w:rsidP="009F5D89">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162" w:type="dxa"/>
            <w:gridSpan w:val="5"/>
          </w:tcPr>
          <w:p w14:paraId="6D9D9BF1"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lang w:val="en-US"/>
              </w:rPr>
            </w:pPr>
            <w:r w:rsidRPr="00CB1D99">
              <w:rPr>
                <w:rFonts w:ascii="Calibri" w:hAnsi="Calibri" w:cs="Arial"/>
                <w:color w:val="365F91" w:themeColor="accent1" w:themeShade="BF"/>
                <w:sz w:val="20"/>
                <w:szCs w:val="20"/>
              </w:rPr>
              <w:t>Ελληνική</w:t>
            </w:r>
          </w:p>
        </w:tc>
      </w:tr>
      <w:tr w:rsidR="009F5D89" w:rsidRPr="00050B81" w14:paraId="5E970896" w14:textId="77777777" w:rsidTr="009F5D89">
        <w:tc>
          <w:tcPr>
            <w:tcW w:w="3134" w:type="dxa"/>
            <w:shd w:val="clear" w:color="auto" w:fill="DDD9C3" w:themeFill="background2" w:themeFillShade="E6"/>
          </w:tcPr>
          <w:p w14:paraId="551E7512"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162" w:type="dxa"/>
            <w:gridSpan w:val="5"/>
          </w:tcPr>
          <w:p w14:paraId="0C7E267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ΝΑΙ (στην Αγγλική γλώσσα)</w:t>
            </w:r>
          </w:p>
        </w:tc>
      </w:tr>
      <w:tr w:rsidR="009F5D89" w:rsidRPr="007C24E1" w14:paraId="2BB91681" w14:textId="77777777" w:rsidTr="009F5D89">
        <w:tc>
          <w:tcPr>
            <w:tcW w:w="3134" w:type="dxa"/>
            <w:shd w:val="clear" w:color="auto" w:fill="DDD9C3" w:themeFill="background2" w:themeFillShade="E6"/>
          </w:tcPr>
          <w:p w14:paraId="63313C68" w14:textId="77777777" w:rsidR="009F5D89" w:rsidRPr="00050B81" w:rsidRDefault="009F5D89" w:rsidP="009F5D89">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162" w:type="dxa"/>
            <w:gridSpan w:val="5"/>
          </w:tcPr>
          <w:p w14:paraId="72E73A6B" w14:textId="2186B219" w:rsidR="009F5D89" w:rsidRPr="00CB1D99" w:rsidRDefault="009F5D89" w:rsidP="009F5D89">
            <w:pPr>
              <w:rPr>
                <w:rFonts w:ascii="Calibri" w:hAnsi="Calibri" w:cs="Arial"/>
                <w:color w:val="365F91" w:themeColor="accent1" w:themeShade="BF"/>
                <w:sz w:val="20"/>
                <w:szCs w:val="20"/>
                <w:lang w:val="en-GB"/>
              </w:rPr>
            </w:pPr>
          </w:p>
        </w:tc>
      </w:tr>
    </w:tbl>
    <w:p w14:paraId="76A1219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15F85289" w14:textId="77777777" w:rsidTr="001A3F9B">
        <w:tc>
          <w:tcPr>
            <w:tcW w:w="8472" w:type="dxa"/>
            <w:gridSpan w:val="3"/>
            <w:tcBorders>
              <w:bottom w:val="nil"/>
            </w:tcBorders>
            <w:shd w:val="clear" w:color="auto" w:fill="DDD9C3" w:themeFill="background2" w:themeFillShade="E6"/>
          </w:tcPr>
          <w:p w14:paraId="1E935A34"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35C6036C" w14:textId="77777777" w:rsidTr="001A3F9B">
        <w:tc>
          <w:tcPr>
            <w:tcW w:w="8472" w:type="dxa"/>
            <w:gridSpan w:val="3"/>
            <w:tcBorders>
              <w:top w:val="nil"/>
            </w:tcBorders>
            <w:shd w:val="clear" w:color="auto" w:fill="DDD9C3" w:themeFill="background2" w:themeFillShade="E6"/>
          </w:tcPr>
          <w:p w14:paraId="72831CD8"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AF68AD3"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4F3879F9"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AC1D93"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19F75B42"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4174B810"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2D4EA969" w14:textId="77777777" w:rsidTr="00050B81">
        <w:tc>
          <w:tcPr>
            <w:tcW w:w="8472" w:type="dxa"/>
            <w:gridSpan w:val="3"/>
          </w:tcPr>
          <w:p w14:paraId="27D9D3AB"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
                <w:bCs/>
                <w:color w:val="365F91" w:themeColor="accent1" w:themeShade="BF"/>
                <w:sz w:val="20"/>
                <w:szCs w:val="20"/>
              </w:rPr>
              <w:t xml:space="preserve">Αντικείμενο του μαθήματος: </w:t>
            </w:r>
            <w:r w:rsidRPr="00A92B71">
              <w:rPr>
                <w:rFonts w:ascii="Calibri" w:eastAsia="Times New Roman" w:hAnsi="Calibri" w:cs="Arial"/>
                <w:bCs/>
                <w:color w:val="365F91" w:themeColor="accent1" w:themeShade="BF"/>
                <w:sz w:val="20"/>
                <w:szCs w:val="20"/>
              </w:rPr>
              <w:t xml:space="preserve">«Γενική  και Συστηματική Γεωργική Εντομολογία» είναι η εξοικείωση των φοιτητών σε θεωρητικό και πρακτικό επίπεδο με την μορφολογία, ανατομία – φυσιολογία και τη συστηματική των εντόμων. </w:t>
            </w:r>
          </w:p>
          <w:p w14:paraId="6A9A11E6"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Αναλυτικώς, μετά την επιτυχή ολοκλήρωση του μαθήματος οι φοιτητές θα αποκτήσουν γνώσεις, δεξιότητες και ικανότητες στα παρακάτω αντικείμενα:</w:t>
            </w:r>
          </w:p>
          <w:p w14:paraId="33AD8909"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Η σημασία και ποικιλότητα των εντόμων, η θέση των εντόμων στο φύλο αρθρόποδα.</w:t>
            </w:r>
          </w:p>
          <w:p w14:paraId="236EE800"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Μορφολογία, σωματικό περίβλημα, εξαρτήματα κεφαλής, θώρακα και κοιλίας. </w:t>
            </w:r>
          </w:p>
          <w:p w14:paraId="70C717A5"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Ανατομία – Φυσιολογία: Πεπτικό, Κυκλοφορικό, Απεκκριτικό, Αναπνευστικό,  Νευρικό σύστημα.</w:t>
            </w:r>
          </w:p>
          <w:p w14:paraId="20E3185E"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Αισθήσεις των εντόμων. Μυϊκό σύστημα.</w:t>
            </w:r>
          </w:p>
          <w:p w14:paraId="432A98B4"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Αναπαραγωγικό σύστημα. Μεταμόρφωση των εντόμων, ατελείς μορφές. </w:t>
            </w:r>
          </w:p>
          <w:p w14:paraId="543100F7"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Κλάση έντομα: διαιρέσεις, </w:t>
            </w:r>
            <w:proofErr w:type="spellStart"/>
            <w:r w:rsidRPr="00A92B71">
              <w:rPr>
                <w:rFonts w:ascii="Calibri" w:eastAsia="Times New Roman" w:hAnsi="Calibri" w:cs="Arial"/>
                <w:bCs/>
                <w:color w:val="365F91" w:themeColor="accent1" w:themeShade="BF"/>
                <w:sz w:val="20"/>
                <w:szCs w:val="20"/>
              </w:rPr>
              <w:t>υπερτάξεις</w:t>
            </w:r>
            <w:proofErr w:type="spellEnd"/>
            <w:r w:rsidRPr="00A92B71">
              <w:rPr>
                <w:rFonts w:ascii="Calibri" w:eastAsia="Times New Roman" w:hAnsi="Calibri" w:cs="Arial"/>
                <w:bCs/>
                <w:color w:val="365F91" w:themeColor="accent1" w:themeShade="BF"/>
                <w:sz w:val="20"/>
                <w:szCs w:val="20"/>
              </w:rPr>
              <w:t xml:space="preserve">, τάξεις, σειρές. Ταξινόμηση των εντόμων κατά τάξεις. </w:t>
            </w:r>
          </w:p>
          <w:p w14:paraId="76FED9D2"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Περιγραφή, βιολογία, ηθολογία, αρχές αντιμετώπισης των εντόμων σε τάξεις των  </w:t>
            </w:r>
            <w:proofErr w:type="spellStart"/>
            <w:r w:rsidRPr="00A92B71">
              <w:rPr>
                <w:rFonts w:ascii="Calibri" w:eastAsia="Times New Roman" w:hAnsi="Calibri" w:cs="Arial"/>
                <w:bCs/>
                <w:color w:val="365F91" w:themeColor="accent1" w:themeShade="BF"/>
                <w:sz w:val="20"/>
                <w:szCs w:val="20"/>
              </w:rPr>
              <w:t>Pterygota</w:t>
            </w:r>
            <w:proofErr w:type="spellEnd"/>
            <w:r w:rsidRPr="00A92B71">
              <w:rPr>
                <w:rFonts w:ascii="Calibri" w:eastAsia="Times New Roman" w:hAnsi="Calibri" w:cs="Arial"/>
                <w:bCs/>
                <w:color w:val="365F91" w:themeColor="accent1" w:themeShade="BF"/>
                <w:sz w:val="20"/>
                <w:szCs w:val="20"/>
              </w:rPr>
              <w:t xml:space="preserve">, </w:t>
            </w:r>
            <w:proofErr w:type="spellStart"/>
            <w:r w:rsidRPr="00A92B71">
              <w:rPr>
                <w:rFonts w:ascii="Calibri" w:eastAsia="Times New Roman" w:hAnsi="Calibri" w:cs="Arial"/>
                <w:bCs/>
                <w:color w:val="365F91" w:themeColor="accent1" w:themeShade="BF"/>
                <w:sz w:val="20"/>
                <w:szCs w:val="20"/>
              </w:rPr>
              <w:t>Exopterygota</w:t>
            </w:r>
            <w:proofErr w:type="spellEnd"/>
            <w:r w:rsidRPr="00A92B71">
              <w:rPr>
                <w:rFonts w:ascii="Calibri" w:eastAsia="Times New Roman" w:hAnsi="Calibri" w:cs="Arial"/>
                <w:bCs/>
                <w:color w:val="365F91" w:themeColor="accent1" w:themeShade="BF"/>
                <w:sz w:val="20"/>
                <w:szCs w:val="20"/>
              </w:rPr>
              <w:t xml:space="preserve"> (</w:t>
            </w:r>
            <w:proofErr w:type="spellStart"/>
            <w:r w:rsidRPr="00A92B71">
              <w:rPr>
                <w:rFonts w:ascii="Calibri" w:eastAsia="Times New Roman" w:hAnsi="Calibri" w:cs="Arial"/>
                <w:bCs/>
                <w:color w:val="365F91" w:themeColor="accent1" w:themeShade="BF"/>
                <w:sz w:val="20"/>
                <w:szCs w:val="20"/>
              </w:rPr>
              <w:t>Orthoptera</w:t>
            </w:r>
            <w:proofErr w:type="spellEnd"/>
            <w:r w:rsidRPr="00A92B71">
              <w:rPr>
                <w:rFonts w:ascii="Calibri" w:eastAsia="Times New Roman" w:hAnsi="Calibri" w:cs="Arial"/>
                <w:bCs/>
                <w:color w:val="365F91" w:themeColor="accent1" w:themeShade="BF"/>
                <w:sz w:val="20"/>
                <w:szCs w:val="20"/>
              </w:rPr>
              <w:t xml:space="preserve">, </w:t>
            </w:r>
            <w:proofErr w:type="spellStart"/>
            <w:r w:rsidRPr="00A92B71">
              <w:rPr>
                <w:rFonts w:ascii="Calibri" w:eastAsia="Times New Roman" w:hAnsi="Calibri" w:cs="Arial"/>
                <w:bCs/>
                <w:color w:val="365F91" w:themeColor="accent1" w:themeShade="BF"/>
                <w:sz w:val="20"/>
                <w:szCs w:val="20"/>
              </w:rPr>
              <w:t>Isoptera</w:t>
            </w:r>
            <w:proofErr w:type="spellEnd"/>
            <w:r w:rsidRPr="00A92B71">
              <w:rPr>
                <w:rFonts w:ascii="Calibri" w:eastAsia="Times New Roman" w:hAnsi="Calibri" w:cs="Arial"/>
                <w:bCs/>
                <w:color w:val="365F91" w:themeColor="accent1" w:themeShade="BF"/>
                <w:sz w:val="20"/>
                <w:szCs w:val="20"/>
              </w:rPr>
              <w:t xml:space="preserve"> κ.ά. ). </w:t>
            </w:r>
          </w:p>
          <w:p w14:paraId="29F7422E" w14:textId="77777777" w:rsidR="00A92B71" w:rsidRPr="00A92B71" w:rsidRDefault="00A92B71" w:rsidP="00A92B71">
            <w:pPr>
              <w:spacing w:after="0" w:line="240" w:lineRule="auto"/>
              <w:jc w:val="both"/>
              <w:rPr>
                <w:rFonts w:ascii="Calibri" w:eastAsia="Times New Roman" w:hAnsi="Calibri" w:cs="Arial"/>
                <w:b/>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Περιγραφή, βιολογία, ηθολογία, αρχές αντιμετώπισης των </w:t>
            </w:r>
            <w:proofErr w:type="spellStart"/>
            <w:r w:rsidRPr="00A92B71">
              <w:rPr>
                <w:rFonts w:ascii="Calibri" w:eastAsia="Times New Roman" w:hAnsi="Calibri" w:cs="Arial"/>
                <w:bCs/>
                <w:color w:val="365F91" w:themeColor="accent1" w:themeShade="BF"/>
                <w:sz w:val="20"/>
                <w:szCs w:val="20"/>
              </w:rPr>
              <w:t>ημιπτεροειδών</w:t>
            </w:r>
            <w:proofErr w:type="spellEnd"/>
            <w:r w:rsidRPr="00A92B71">
              <w:rPr>
                <w:rFonts w:ascii="Calibri" w:eastAsia="Times New Roman" w:hAnsi="Calibri" w:cs="Arial"/>
                <w:bCs/>
                <w:color w:val="365F91" w:themeColor="accent1" w:themeShade="BF"/>
                <w:sz w:val="20"/>
                <w:szCs w:val="20"/>
              </w:rPr>
              <w:t xml:space="preserve">, κολεοπτέρων, λεπιδοπτέρων και των </w:t>
            </w:r>
            <w:proofErr w:type="spellStart"/>
            <w:r w:rsidRPr="00A92B71">
              <w:rPr>
                <w:rFonts w:ascii="Calibri" w:eastAsia="Times New Roman" w:hAnsi="Calibri" w:cs="Arial"/>
                <w:bCs/>
                <w:color w:val="365F91" w:themeColor="accent1" w:themeShade="BF"/>
                <w:sz w:val="20"/>
                <w:szCs w:val="20"/>
              </w:rPr>
              <w:t>διπτέρων</w:t>
            </w:r>
            <w:proofErr w:type="spellEnd"/>
            <w:r w:rsidRPr="00A92B71">
              <w:rPr>
                <w:rFonts w:ascii="Calibri" w:eastAsia="Times New Roman" w:hAnsi="Calibri" w:cs="Arial"/>
                <w:b/>
                <w:bCs/>
                <w:color w:val="365F91" w:themeColor="accent1" w:themeShade="BF"/>
                <w:sz w:val="20"/>
                <w:szCs w:val="20"/>
              </w:rPr>
              <w:t xml:space="preserve"> εντόμων.</w:t>
            </w:r>
          </w:p>
          <w:p w14:paraId="0DB29FFA" w14:textId="77777777" w:rsidR="00A92B71" w:rsidRPr="00A92B71" w:rsidRDefault="00A92B71" w:rsidP="00A92B71">
            <w:pPr>
              <w:spacing w:after="0" w:line="240" w:lineRule="auto"/>
              <w:jc w:val="both"/>
              <w:rPr>
                <w:rFonts w:ascii="Calibri" w:eastAsia="Times New Roman" w:hAnsi="Calibri" w:cs="Arial"/>
                <w:b/>
                <w:bCs/>
                <w:color w:val="365F91" w:themeColor="accent1" w:themeShade="BF"/>
                <w:sz w:val="20"/>
                <w:szCs w:val="20"/>
              </w:rPr>
            </w:pPr>
          </w:p>
          <w:p w14:paraId="18AFF551"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
                <w:bCs/>
                <w:color w:val="365F91" w:themeColor="accent1" w:themeShade="BF"/>
                <w:sz w:val="20"/>
                <w:szCs w:val="20"/>
              </w:rPr>
              <w:t xml:space="preserve">Σκοπός του εργαστηρίου </w:t>
            </w:r>
            <w:r w:rsidRPr="00A92B71">
              <w:rPr>
                <w:rFonts w:ascii="Calibri" w:eastAsia="Times New Roman" w:hAnsi="Calibri" w:cs="Arial"/>
                <w:bCs/>
                <w:color w:val="365F91" w:themeColor="accent1" w:themeShade="BF"/>
                <w:sz w:val="20"/>
                <w:szCs w:val="20"/>
              </w:rPr>
              <w:t>είναι η εξοικείωση των φοιτητών και η ανάπτυξη δεξιοτήτων σχετικών με:</w:t>
            </w:r>
          </w:p>
          <w:p w14:paraId="3162E072"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Τη μορφολογία και λειτουργία των διαφόρων εξαρτημάτων του σώματος των εντόμων </w:t>
            </w:r>
          </w:p>
          <w:p w14:paraId="39493BD9"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Την αναγνώριση των </w:t>
            </w:r>
            <w:proofErr w:type="spellStart"/>
            <w:r w:rsidRPr="00A92B71">
              <w:rPr>
                <w:rFonts w:ascii="Calibri" w:eastAsia="Times New Roman" w:hAnsi="Calibri" w:cs="Arial"/>
                <w:bCs/>
                <w:color w:val="365F91" w:themeColor="accent1" w:themeShade="BF"/>
                <w:sz w:val="20"/>
                <w:szCs w:val="20"/>
              </w:rPr>
              <w:t>τελείων</w:t>
            </w:r>
            <w:proofErr w:type="spellEnd"/>
            <w:r w:rsidRPr="00A92B71">
              <w:rPr>
                <w:rFonts w:ascii="Calibri" w:eastAsia="Times New Roman" w:hAnsi="Calibri" w:cs="Arial"/>
                <w:bCs/>
                <w:color w:val="365F91" w:themeColor="accent1" w:themeShade="BF"/>
                <w:sz w:val="20"/>
                <w:szCs w:val="20"/>
              </w:rPr>
              <w:t xml:space="preserve"> ατόμων και ατελών σταδίων των τάξεων και των κυριότερων οικογενειών των εντόμων, με έμφαση στα έντομα γεωργικής σημασίας</w:t>
            </w:r>
          </w:p>
          <w:p w14:paraId="4989C3C8"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Την αναγνώριση των κύριων κατηγοριών συμπτωμάτων/προσβολών που προκαλούν.</w:t>
            </w:r>
          </w:p>
          <w:p w14:paraId="4528A23A"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Την αναζήτηση, συλλογή και ταξινόμηση εντόμων για την δημιουργία εντομολογικής συλλογής.</w:t>
            </w:r>
          </w:p>
          <w:p w14:paraId="7DAE931D" w14:textId="3945B20C" w:rsidR="00C048E5" w:rsidRPr="009D3178" w:rsidRDefault="00C048E5" w:rsidP="00F47509">
            <w:pPr>
              <w:spacing w:after="0" w:line="240" w:lineRule="auto"/>
              <w:jc w:val="both"/>
              <w:rPr>
                <w:rFonts w:ascii="Calibri" w:eastAsia="Times New Roman" w:hAnsi="Calibri" w:cs="Arial"/>
                <w:color w:val="365F91" w:themeColor="accent1" w:themeShade="BF"/>
                <w:sz w:val="20"/>
                <w:szCs w:val="20"/>
              </w:rPr>
            </w:pPr>
          </w:p>
        </w:tc>
      </w:tr>
      <w:tr w:rsidR="00050B81" w:rsidRPr="00050B81" w14:paraId="6D463DB8"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3DC5EDF2"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14:paraId="26F57F51" w14:textId="77777777" w:rsidTr="00B25922">
        <w:tc>
          <w:tcPr>
            <w:tcW w:w="8472" w:type="dxa"/>
            <w:gridSpan w:val="3"/>
            <w:tcBorders>
              <w:top w:val="nil"/>
              <w:bottom w:val="nil"/>
            </w:tcBorders>
            <w:shd w:val="clear" w:color="auto" w:fill="DDD9C3" w:themeFill="background2" w:themeFillShade="E6"/>
          </w:tcPr>
          <w:p w14:paraId="3ABAAFC2"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5DE05E6B"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332218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3E03507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2033002F"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5F9AD6D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52304EF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2253472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6FDD9E0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24052E5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5D0974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14:paraId="5E4945E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3C0C97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4A0D798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01FC8CB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50AED2F8"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632402E3" w14:textId="77777777" w:rsidTr="00B25922">
        <w:tc>
          <w:tcPr>
            <w:tcW w:w="8472" w:type="dxa"/>
            <w:gridSpan w:val="3"/>
            <w:tcBorders>
              <w:bottom w:val="single" w:sz="4" w:space="0" w:color="auto"/>
            </w:tcBorders>
          </w:tcPr>
          <w:p w14:paraId="3CC1A8C5" w14:textId="77777777" w:rsidR="00D91595" w:rsidRPr="00F47509" w:rsidRDefault="00D91595" w:rsidP="00D91595">
            <w:pPr>
              <w:pStyle w:val="a4"/>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Αναζήτηση, ανάλυση και σύνθεση δεδομένων και πληροφοριών, με τη χρήση και των απαραίτητων τεχνολογιών</w:t>
            </w:r>
          </w:p>
          <w:p w14:paraId="6C74624F" w14:textId="77777777" w:rsidR="00D91595" w:rsidRPr="00F47509" w:rsidRDefault="00D91595" w:rsidP="00D91595">
            <w:pPr>
              <w:pStyle w:val="a4"/>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 xml:space="preserve">Αυτόνομη εργασία </w:t>
            </w:r>
          </w:p>
          <w:p w14:paraId="47EC5B3F" w14:textId="77777777" w:rsidR="00D91595" w:rsidRPr="00F47509" w:rsidRDefault="00D91595" w:rsidP="00D91595">
            <w:pPr>
              <w:pStyle w:val="a4"/>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 xml:space="preserve">Ομαδική εργασία </w:t>
            </w:r>
          </w:p>
          <w:p w14:paraId="1FB4F296" w14:textId="77777777" w:rsidR="00D91595" w:rsidRPr="00F47509" w:rsidRDefault="00D91595" w:rsidP="00D91595">
            <w:pPr>
              <w:pStyle w:val="a4"/>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Σεβασμός στο φυσικό περιβάλλον</w:t>
            </w:r>
          </w:p>
          <w:p w14:paraId="7BCB314A" w14:textId="77777777" w:rsidR="00F47509" w:rsidRPr="00F47509" w:rsidRDefault="00F47509" w:rsidP="00F47509">
            <w:pPr>
              <w:pStyle w:val="a4"/>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Προσαρμογή σε νέες καταστάσεις</w:t>
            </w:r>
          </w:p>
          <w:p w14:paraId="3D2EEB0E" w14:textId="77777777" w:rsidR="00F47509" w:rsidRPr="00F47509" w:rsidRDefault="00F47509" w:rsidP="00F47509">
            <w:pPr>
              <w:pStyle w:val="a4"/>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Λήψη αποφάσεων</w:t>
            </w:r>
          </w:p>
          <w:p w14:paraId="280857FB" w14:textId="5FDFC8F0" w:rsidR="00050B81" w:rsidRPr="00050B81" w:rsidRDefault="00F47509" w:rsidP="007A7C95">
            <w:pPr>
              <w:pStyle w:val="a4"/>
              <w:widowControl w:val="0"/>
              <w:numPr>
                <w:ilvl w:val="0"/>
                <w:numId w:val="6"/>
              </w:numPr>
              <w:autoSpaceDE w:val="0"/>
              <w:autoSpaceDN w:val="0"/>
              <w:adjustRightInd w:val="0"/>
              <w:spacing w:after="0" w:line="240" w:lineRule="auto"/>
              <w:rPr>
                <w:rFonts w:ascii="Calibri" w:eastAsia="Times New Roman" w:hAnsi="Calibri" w:cs="Arial"/>
                <w:i/>
                <w:sz w:val="16"/>
                <w:szCs w:val="16"/>
              </w:rPr>
            </w:pPr>
            <w:r w:rsidRPr="00F47509">
              <w:rPr>
                <w:rFonts w:ascii="Calibri" w:eastAsia="Times New Roman" w:hAnsi="Calibri" w:cs="Arial"/>
                <w:color w:val="365F91" w:themeColor="accent1" w:themeShade="BF"/>
                <w:sz w:val="20"/>
                <w:szCs w:val="20"/>
              </w:rPr>
              <w:t>Προαγωγή της ελεύθερης, δημιουργικής και επαγωγικής σκέψης</w:t>
            </w:r>
          </w:p>
        </w:tc>
      </w:tr>
    </w:tbl>
    <w:p w14:paraId="778F9BF9"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2E7258CB" w14:textId="77777777" w:rsidTr="00BF6D32">
        <w:tc>
          <w:tcPr>
            <w:tcW w:w="8472" w:type="dxa"/>
          </w:tcPr>
          <w:p w14:paraId="76196CD9"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Εισαγωγή, η σημασία και ποικιλότητα των εντόμων, θέση εντόμων στο Φύλο Αρθρόποδα, Φυλογενετική προέλευση των εντόμων, εξέλιξη των εντόμων και βιογεωγραφία.  Κοινωνίες εντόμων.</w:t>
            </w:r>
          </w:p>
          <w:p w14:paraId="4871B8CB"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Μορφολογία Σωματικό περίβλημα, δερμικές εκφύσεις του </w:t>
            </w:r>
            <w:proofErr w:type="spellStart"/>
            <w:r w:rsidRPr="00A92B71">
              <w:rPr>
                <w:rFonts w:ascii="Calibri" w:eastAsia="Times New Roman" w:hAnsi="Calibri" w:cs="Arial"/>
                <w:bCs/>
                <w:color w:val="365F91" w:themeColor="accent1" w:themeShade="BF"/>
                <w:sz w:val="20"/>
                <w:szCs w:val="20"/>
              </w:rPr>
              <w:t>εξωσκελετού</w:t>
            </w:r>
            <w:proofErr w:type="spellEnd"/>
            <w:r w:rsidRPr="00A92B71">
              <w:rPr>
                <w:rFonts w:ascii="Calibri" w:eastAsia="Times New Roman" w:hAnsi="Calibri" w:cs="Arial"/>
                <w:bCs/>
                <w:color w:val="365F91" w:themeColor="accent1" w:themeShade="BF"/>
                <w:sz w:val="20"/>
                <w:szCs w:val="20"/>
              </w:rPr>
              <w:t xml:space="preserve">. Κεφαλή: τύποι και μέρη κεφαλής, Εξαρτήματα, όργανα: οφθαλμοί, κεραίες, στοματικά εξαρτήματα, τύποι στοματικών μορίων. </w:t>
            </w:r>
            <w:proofErr w:type="spellStart"/>
            <w:r w:rsidRPr="00A92B71">
              <w:rPr>
                <w:rFonts w:ascii="Calibri" w:eastAsia="Times New Roman" w:hAnsi="Calibri" w:cs="Arial"/>
                <w:bCs/>
                <w:color w:val="365F91" w:themeColor="accent1" w:themeShade="BF"/>
                <w:sz w:val="20"/>
                <w:szCs w:val="20"/>
              </w:rPr>
              <w:t>Ενδοσκελετός</w:t>
            </w:r>
            <w:proofErr w:type="spellEnd"/>
            <w:r w:rsidRPr="00A92B71">
              <w:rPr>
                <w:rFonts w:ascii="Calibri" w:eastAsia="Times New Roman" w:hAnsi="Calibri" w:cs="Arial"/>
                <w:bCs/>
                <w:color w:val="365F91" w:themeColor="accent1" w:themeShade="BF"/>
                <w:sz w:val="20"/>
                <w:szCs w:val="20"/>
              </w:rPr>
              <w:t xml:space="preserve"> κεφαλής. Θώρακας: εξαρτήματα θώρακα, τύποι </w:t>
            </w:r>
            <w:proofErr w:type="spellStart"/>
            <w:r w:rsidRPr="00A92B71">
              <w:rPr>
                <w:rFonts w:ascii="Calibri" w:eastAsia="Times New Roman" w:hAnsi="Calibri" w:cs="Arial"/>
                <w:bCs/>
                <w:color w:val="365F91" w:themeColor="accent1" w:themeShade="BF"/>
                <w:sz w:val="20"/>
                <w:szCs w:val="20"/>
              </w:rPr>
              <w:t>ποδών</w:t>
            </w:r>
            <w:proofErr w:type="spellEnd"/>
            <w:r w:rsidRPr="00A92B71">
              <w:rPr>
                <w:rFonts w:ascii="Calibri" w:eastAsia="Times New Roman" w:hAnsi="Calibri" w:cs="Arial"/>
                <w:bCs/>
                <w:color w:val="365F91" w:themeColor="accent1" w:themeShade="BF"/>
                <w:sz w:val="20"/>
                <w:szCs w:val="20"/>
              </w:rPr>
              <w:t xml:space="preserve">, τρόπος κινήσεως εντόμων, προέλευση, σχηματισμός, είδη και σύνδεση των πτερύγων, </w:t>
            </w:r>
            <w:proofErr w:type="spellStart"/>
            <w:r w:rsidRPr="00A92B71">
              <w:rPr>
                <w:rFonts w:ascii="Calibri" w:eastAsia="Times New Roman" w:hAnsi="Calibri" w:cs="Arial"/>
                <w:bCs/>
                <w:color w:val="365F91" w:themeColor="accent1" w:themeShade="BF"/>
                <w:sz w:val="20"/>
                <w:szCs w:val="20"/>
              </w:rPr>
              <w:t>ενδοσκελετός</w:t>
            </w:r>
            <w:proofErr w:type="spellEnd"/>
            <w:r w:rsidRPr="00A92B71">
              <w:rPr>
                <w:rFonts w:ascii="Calibri" w:eastAsia="Times New Roman" w:hAnsi="Calibri" w:cs="Arial"/>
                <w:bCs/>
                <w:color w:val="365F91" w:themeColor="accent1" w:themeShade="BF"/>
                <w:sz w:val="20"/>
                <w:szCs w:val="20"/>
              </w:rPr>
              <w:t xml:space="preserve"> του θώρακα. Κοιλία: κατασκευή, εξαρτήματα αναπαραγωγής, κέρκοι, </w:t>
            </w:r>
            <w:proofErr w:type="spellStart"/>
            <w:r w:rsidRPr="00A92B71">
              <w:rPr>
                <w:rFonts w:ascii="Calibri" w:eastAsia="Times New Roman" w:hAnsi="Calibri" w:cs="Arial"/>
                <w:bCs/>
                <w:color w:val="365F91" w:themeColor="accent1" w:themeShade="BF"/>
                <w:sz w:val="20"/>
                <w:szCs w:val="20"/>
              </w:rPr>
              <w:t>ψευδόποδες</w:t>
            </w:r>
            <w:proofErr w:type="spellEnd"/>
            <w:r w:rsidRPr="00A92B71">
              <w:rPr>
                <w:rFonts w:ascii="Calibri" w:eastAsia="Times New Roman" w:hAnsi="Calibri" w:cs="Arial"/>
                <w:bCs/>
                <w:color w:val="365F91" w:themeColor="accent1" w:themeShade="BF"/>
                <w:sz w:val="20"/>
                <w:szCs w:val="20"/>
              </w:rPr>
              <w:t xml:space="preserve">, ελασματοειδή βράγχια, κεντρί κεντροφόρων υμενοπτέρων. </w:t>
            </w:r>
          </w:p>
          <w:p w14:paraId="4DCB163E"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Ανατομία – Φυσιολογία</w:t>
            </w:r>
          </w:p>
          <w:p w14:paraId="032121D8"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Πεπτικό σύστημα: Μέρη και όργανα, αδένες, μηχανισμός και φυσιολογία πέψεως, θρέψη και μεταβολισμός. Κυκλοφορικό σύστημα: </w:t>
            </w:r>
            <w:proofErr w:type="spellStart"/>
            <w:r w:rsidRPr="00A92B71">
              <w:rPr>
                <w:rFonts w:ascii="Calibri" w:eastAsia="Times New Roman" w:hAnsi="Calibri" w:cs="Arial"/>
                <w:bCs/>
                <w:color w:val="365F91" w:themeColor="accent1" w:themeShade="BF"/>
                <w:sz w:val="20"/>
                <w:szCs w:val="20"/>
              </w:rPr>
              <w:t>αιμολέμφος</w:t>
            </w:r>
            <w:proofErr w:type="spellEnd"/>
            <w:r w:rsidRPr="00A92B71">
              <w:rPr>
                <w:rFonts w:ascii="Calibri" w:eastAsia="Times New Roman" w:hAnsi="Calibri" w:cs="Arial"/>
                <w:bCs/>
                <w:color w:val="365F91" w:themeColor="accent1" w:themeShade="BF"/>
                <w:sz w:val="20"/>
                <w:szCs w:val="20"/>
              </w:rPr>
              <w:t xml:space="preserve">, νωτιαίο αγγείο, λειτουργία της κυκλοφορίας της </w:t>
            </w:r>
            <w:proofErr w:type="spellStart"/>
            <w:r w:rsidRPr="00A92B71">
              <w:rPr>
                <w:rFonts w:ascii="Calibri" w:eastAsia="Times New Roman" w:hAnsi="Calibri" w:cs="Arial"/>
                <w:bCs/>
                <w:color w:val="365F91" w:themeColor="accent1" w:themeShade="BF"/>
                <w:sz w:val="20"/>
                <w:szCs w:val="20"/>
              </w:rPr>
              <w:t>αιμολέμφου</w:t>
            </w:r>
            <w:proofErr w:type="spellEnd"/>
            <w:r w:rsidRPr="00A92B71">
              <w:rPr>
                <w:rFonts w:ascii="Calibri" w:eastAsia="Times New Roman" w:hAnsi="Calibri" w:cs="Arial"/>
                <w:bCs/>
                <w:color w:val="365F91" w:themeColor="accent1" w:themeShade="BF"/>
                <w:sz w:val="20"/>
                <w:szCs w:val="20"/>
              </w:rPr>
              <w:t xml:space="preserve">. Απεκκριτικό σύστημα: σωλήνες </w:t>
            </w:r>
            <w:proofErr w:type="spellStart"/>
            <w:r w:rsidRPr="00A92B71">
              <w:rPr>
                <w:rFonts w:ascii="Calibri" w:eastAsia="Times New Roman" w:hAnsi="Calibri" w:cs="Arial"/>
                <w:bCs/>
                <w:color w:val="365F91" w:themeColor="accent1" w:themeShade="BF"/>
                <w:sz w:val="20"/>
                <w:szCs w:val="20"/>
              </w:rPr>
              <w:t>Malpighi</w:t>
            </w:r>
            <w:proofErr w:type="spellEnd"/>
            <w:r w:rsidRPr="00A92B71">
              <w:rPr>
                <w:rFonts w:ascii="Calibri" w:eastAsia="Times New Roman" w:hAnsi="Calibri" w:cs="Arial"/>
                <w:bCs/>
                <w:color w:val="365F91" w:themeColor="accent1" w:themeShade="BF"/>
                <w:sz w:val="20"/>
                <w:szCs w:val="20"/>
              </w:rPr>
              <w:t xml:space="preserve">, </w:t>
            </w:r>
            <w:proofErr w:type="spellStart"/>
            <w:r w:rsidRPr="00A92B71">
              <w:rPr>
                <w:rFonts w:ascii="Calibri" w:eastAsia="Times New Roman" w:hAnsi="Calibri" w:cs="Arial"/>
                <w:bCs/>
                <w:color w:val="365F91" w:themeColor="accent1" w:themeShade="BF"/>
                <w:sz w:val="20"/>
                <w:szCs w:val="20"/>
              </w:rPr>
              <w:t>νεφροκύστες</w:t>
            </w:r>
            <w:proofErr w:type="spellEnd"/>
            <w:r w:rsidRPr="00A92B71">
              <w:rPr>
                <w:rFonts w:ascii="Calibri" w:eastAsia="Times New Roman" w:hAnsi="Calibri" w:cs="Arial"/>
                <w:bCs/>
                <w:color w:val="365F91" w:themeColor="accent1" w:themeShade="BF"/>
                <w:sz w:val="20"/>
                <w:szCs w:val="20"/>
              </w:rPr>
              <w:t xml:space="preserve">, λιπώδες στρώμα, χειλικοί αδένες. </w:t>
            </w:r>
          </w:p>
          <w:p w14:paraId="291BFC5D"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Αναπνευστικό σύστημα: τραχείες, αναπνευστικά τρήματα, μηχανισμός και φυσιολογία της αναπνευστικής λειτουργίας, αναπνοή </w:t>
            </w:r>
            <w:proofErr w:type="spellStart"/>
            <w:r w:rsidRPr="00A92B71">
              <w:rPr>
                <w:rFonts w:ascii="Calibri" w:eastAsia="Times New Roman" w:hAnsi="Calibri" w:cs="Arial"/>
                <w:bCs/>
                <w:color w:val="365F91" w:themeColor="accent1" w:themeShade="BF"/>
                <w:sz w:val="20"/>
                <w:szCs w:val="20"/>
              </w:rPr>
              <w:t>υδροβίων</w:t>
            </w:r>
            <w:proofErr w:type="spellEnd"/>
            <w:r w:rsidRPr="00A92B71">
              <w:rPr>
                <w:rFonts w:ascii="Calibri" w:eastAsia="Times New Roman" w:hAnsi="Calibri" w:cs="Arial"/>
                <w:bCs/>
                <w:color w:val="365F91" w:themeColor="accent1" w:themeShade="BF"/>
                <w:sz w:val="20"/>
                <w:szCs w:val="20"/>
              </w:rPr>
              <w:t xml:space="preserve"> εντόμων, αναπνευστικός μεταβολισμός. Νευρικό σύστημα: νευρικό κύτταρο, είδη κυττάρων, γάγγλια, νεύρα, δράση εντομοκτόνων και νευρικό σύστημα. Οργάνωση Ν.Σ. (Εγκέφαλος, </w:t>
            </w:r>
            <w:proofErr w:type="spellStart"/>
            <w:r w:rsidRPr="00A92B71">
              <w:rPr>
                <w:rFonts w:ascii="Calibri" w:eastAsia="Times New Roman" w:hAnsi="Calibri" w:cs="Arial"/>
                <w:bCs/>
                <w:color w:val="365F91" w:themeColor="accent1" w:themeShade="BF"/>
                <w:sz w:val="20"/>
                <w:szCs w:val="20"/>
              </w:rPr>
              <w:t>Γναθεγκέφαλος</w:t>
            </w:r>
            <w:proofErr w:type="spellEnd"/>
            <w:r w:rsidRPr="00A92B71">
              <w:rPr>
                <w:rFonts w:ascii="Calibri" w:eastAsia="Times New Roman" w:hAnsi="Calibri" w:cs="Arial"/>
                <w:bCs/>
                <w:color w:val="365F91" w:themeColor="accent1" w:themeShade="BF"/>
                <w:sz w:val="20"/>
                <w:szCs w:val="20"/>
              </w:rPr>
              <w:t>, Κοιλιακή γαγγλιακή άλυσος και υποδιαιρέσεις τους).</w:t>
            </w:r>
          </w:p>
          <w:p w14:paraId="31AD4BAA"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Αισθήσεις των εντόμων: όραση (σύνθετοι και απλοί οφθαλμοί, τρόπος οράσεως, όργανα παραγωγής φωτός), ακοή (είδη ακουστικών οργάνων), αφή, όσφρηση, γεύση, άλλες αισθήσεις. Ειδικά εκκρίματα εντόμων. Μυϊκό σύστημα: μηχανισμός πτήσεως και μύες.</w:t>
            </w:r>
          </w:p>
          <w:p w14:paraId="603C7500"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Αναπαραγωγικό σύστημα: εγγενής αναπαραγωγή, άρρενα και θήλεα αναπαραγωγικά όργανα, σύζευξη, ωά, γονιμοποίηση, εμβρυακή ή </w:t>
            </w:r>
            <w:proofErr w:type="spellStart"/>
            <w:r w:rsidRPr="00A92B71">
              <w:rPr>
                <w:rFonts w:ascii="Calibri" w:eastAsia="Times New Roman" w:hAnsi="Calibri" w:cs="Arial"/>
                <w:bCs/>
                <w:color w:val="365F91" w:themeColor="accent1" w:themeShade="BF"/>
                <w:sz w:val="20"/>
                <w:szCs w:val="20"/>
              </w:rPr>
              <w:t>μετεμβρυακή</w:t>
            </w:r>
            <w:proofErr w:type="spellEnd"/>
            <w:r w:rsidRPr="00A92B71">
              <w:rPr>
                <w:rFonts w:ascii="Calibri" w:eastAsia="Times New Roman" w:hAnsi="Calibri" w:cs="Arial"/>
                <w:bCs/>
                <w:color w:val="365F91" w:themeColor="accent1" w:themeShade="BF"/>
                <w:sz w:val="20"/>
                <w:szCs w:val="20"/>
              </w:rPr>
              <w:t xml:space="preserve"> ανάπτυξη. Μεταμόρφωση των εντόμων: ατελείς μορφές προσδιορισμός προνυμφών </w:t>
            </w:r>
            <w:proofErr w:type="spellStart"/>
            <w:r w:rsidRPr="00A92B71">
              <w:rPr>
                <w:rFonts w:ascii="Calibri" w:eastAsia="Times New Roman" w:hAnsi="Calibri" w:cs="Arial"/>
                <w:bCs/>
                <w:color w:val="365F91" w:themeColor="accent1" w:themeShade="BF"/>
                <w:sz w:val="20"/>
                <w:szCs w:val="20"/>
              </w:rPr>
              <w:t>ολομετάβολων</w:t>
            </w:r>
            <w:proofErr w:type="spellEnd"/>
            <w:r w:rsidRPr="00A92B71">
              <w:rPr>
                <w:rFonts w:ascii="Calibri" w:eastAsia="Times New Roman" w:hAnsi="Calibri" w:cs="Arial"/>
                <w:bCs/>
                <w:color w:val="365F91" w:themeColor="accent1" w:themeShade="BF"/>
                <w:sz w:val="20"/>
                <w:szCs w:val="20"/>
              </w:rPr>
              <w:t xml:space="preserve"> εντόμων.  Έντομα και παγκόσμιες αλλαγές στο κλίμα και στο εμπόριο.</w:t>
            </w:r>
          </w:p>
          <w:p w14:paraId="0A615C57"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Κλάση έντομα: διαιρέσεις, </w:t>
            </w:r>
            <w:proofErr w:type="spellStart"/>
            <w:r w:rsidRPr="00A92B71">
              <w:rPr>
                <w:rFonts w:ascii="Calibri" w:eastAsia="Times New Roman" w:hAnsi="Calibri" w:cs="Arial"/>
                <w:bCs/>
                <w:color w:val="365F91" w:themeColor="accent1" w:themeShade="BF"/>
                <w:sz w:val="20"/>
                <w:szCs w:val="20"/>
              </w:rPr>
              <w:t>υπερτάξεις</w:t>
            </w:r>
            <w:proofErr w:type="spellEnd"/>
            <w:r w:rsidRPr="00A92B71">
              <w:rPr>
                <w:rFonts w:ascii="Calibri" w:eastAsia="Times New Roman" w:hAnsi="Calibri" w:cs="Arial"/>
                <w:bCs/>
                <w:color w:val="365F91" w:themeColor="accent1" w:themeShade="BF"/>
                <w:sz w:val="20"/>
                <w:szCs w:val="20"/>
              </w:rPr>
              <w:t>, τάξεις, σειρές. Ταξινόμηση των εντόμων κατά τάξεις. Περιγραφή, βιολογία, ηθολογία, και αρχές αντιμετώπισης των κύριων-εχθρών γεωργικής σημασίας και άλλων επιβλαβών εντόμων ανά</w:t>
            </w:r>
            <w:r w:rsidRPr="00A92B71">
              <w:rPr>
                <w:rFonts w:ascii="Calibri" w:eastAsia="Times New Roman" w:hAnsi="Calibri" w:cs="Arial"/>
                <w:b/>
                <w:bCs/>
                <w:color w:val="365F91" w:themeColor="accent1" w:themeShade="BF"/>
                <w:sz w:val="20"/>
                <w:szCs w:val="20"/>
              </w:rPr>
              <w:t xml:space="preserve"> </w:t>
            </w:r>
            <w:r w:rsidRPr="00A92B71">
              <w:rPr>
                <w:rFonts w:ascii="Calibri" w:eastAsia="Times New Roman" w:hAnsi="Calibri" w:cs="Arial"/>
                <w:bCs/>
                <w:color w:val="365F91" w:themeColor="accent1" w:themeShade="BF"/>
                <w:sz w:val="20"/>
                <w:szCs w:val="20"/>
              </w:rPr>
              <w:t xml:space="preserve">τάξη: τάξεις των  </w:t>
            </w:r>
            <w:proofErr w:type="spellStart"/>
            <w:r w:rsidRPr="00A92B71">
              <w:rPr>
                <w:rFonts w:ascii="Calibri" w:eastAsia="Times New Roman" w:hAnsi="Calibri" w:cs="Arial"/>
                <w:bCs/>
                <w:color w:val="365F91" w:themeColor="accent1" w:themeShade="BF"/>
                <w:sz w:val="20"/>
                <w:szCs w:val="20"/>
              </w:rPr>
              <w:t>Apterygota</w:t>
            </w:r>
            <w:proofErr w:type="spellEnd"/>
            <w:r w:rsidRPr="00A92B71">
              <w:rPr>
                <w:rFonts w:ascii="Calibri" w:eastAsia="Times New Roman" w:hAnsi="Calibri" w:cs="Arial"/>
                <w:bCs/>
                <w:color w:val="365F91" w:themeColor="accent1" w:themeShade="BF"/>
                <w:sz w:val="20"/>
                <w:szCs w:val="20"/>
              </w:rPr>
              <w:t xml:space="preserve"> και των  </w:t>
            </w:r>
            <w:proofErr w:type="spellStart"/>
            <w:r w:rsidRPr="00A92B71">
              <w:rPr>
                <w:rFonts w:ascii="Calibri" w:eastAsia="Times New Roman" w:hAnsi="Calibri" w:cs="Arial"/>
                <w:bCs/>
                <w:color w:val="365F91" w:themeColor="accent1" w:themeShade="BF"/>
                <w:sz w:val="20"/>
                <w:szCs w:val="20"/>
              </w:rPr>
              <w:t>Pterygota</w:t>
            </w:r>
            <w:proofErr w:type="spellEnd"/>
            <w:r w:rsidRPr="00A92B71">
              <w:rPr>
                <w:rFonts w:ascii="Calibri" w:eastAsia="Times New Roman" w:hAnsi="Calibri" w:cs="Arial"/>
                <w:bCs/>
                <w:color w:val="365F91" w:themeColor="accent1" w:themeShade="BF"/>
                <w:sz w:val="20"/>
                <w:szCs w:val="20"/>
              </w:rPr>
              <w:t xml:space="preserve">, </w:t>
            </w:r>
            <w:proofErr w:type="spellStart"/>
            <w:r w:rsidRPr="00A92B71">
              <w:rPr>
                <w:rFonts w:ascii="Calibri" w:eastAsia="Times New Roman" w:hAnsi="Calibri" w:cs="Arial"/>
                <w:bCs/>
                <w:color w:val="365F91" w:themeColor="accent1" w:themeShade="BF"/>
                <w:sz w:val="20"/>
                <w:szCs w:val="20"/>
              </w:rPr>
              <w:t>Paleoptera</w:t>
            </w:r>
            <w:proofErr w:type="spellEnd"/>
            <w:r w:rsidRPr="00A92B71">
              <w:rPr>
                <w:rFonts w:ascii="Calibri" w:eastAsia="Times New Roman" w:hAnsi="Calibri" w:cs="Arial"/>
                <w:bCs/>
                <w:color w:val="365F91" w:themeColor="accent1" w:themeShade="BF"/>
                <w:sz w:val="20"/>
                <w:szCs w:val="20"/>
              </w:rPr>
              <w:t>.</w:t>
            </w:r>
          </w:p>
          <w:p w14:paraId="54203931"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Περιγραφή, βιολογία, ηθολογία εντόμων  σε τάξεις των </w:t>
            </w:r>
            <w:proofErr w:type="spellStart"/>
            <w:r w:rsidRPr="00A92B71">
              <w:rPr>
                <w:rFonts w:ascii="Calibri" w:eastAsia="Times New Roman" w:hAnsi="Calibri" w:cs="Arial"/>
                <w:bCs/>
                <w:color w:val="365F91" w:themeColor="accent1" w:themeShade="BF"/>
                <w:sz w:val="20"/>
                <w:szCs w:val="20"/>
              </w:rPr>
              <w:t>Pterygota</w:t>
            </w:r>
            <w:proofErr w:type="spellEnd"/>
            <w:r w:rsidRPr="00A92B71">
              <w:rPr>
                <w:rFonts w:ascii="Calibri" w:eastAsia="Times New Roman" w:hAnsi="Calibri" w:cs="Arial"/>
                <w:bCs/>
                <w:color w:val="365F91" w:themeColor="accent1" w:themeShade="BF"/>
                <w:sz w:val="20"/>
                <w:szCs w:val="20"/>
              </w:rPr>
              <w:t xml:space="preserve">, </w:t>
            </w:r>
            <w:proofErr w:type="spellStart"/>
            <w:r w:rsidRPr="00A92B71">
              <w:rPr>
                <w:rFonts w:ascii="Calibri" w:eastAsia="Times New Roman" w:hAnsi="Calibri" w:cs="Arial"/>
                <w:bCs/>
                <w:color w:val="365F91" w:themeColor="accent1" w:themeShade="BF"/>
                <w:sz w:val="20"/>
                <w:szCs w:val="20"/>
              </w:rPr>
              <w:t>Exopterygota</w:t>
            </w:r>
            <w:proofErr w:type="spellEnd"/>
            <w:r w:rsidRPr="00A92B71">
              <w:rPr>
                <w:rFonts w:ascii="Calibri" w:eastAsia="Times New Roman" w:hAnsi="Calibri" w:cs="Arial"/>
                <w:bCs/>
                <w:color w:val="365F91" w:themeColor="accent1" w:themeShade="BF"/>
                <w:sz w:val="20"/>
                <w:szCs w:val="20"/>
              </w:rPr>
              <w:t xml:space="preserve"> (</w:t>
            </w:r>
            <w:proofErr w:type="spellStart"/>
            <w:r w:rsidRPr="00A92B71">
              <w:rPr>
                <w:rFonts w:ascii="Calibri" w:eastAsia="Times New Roman" w:hAnsi="Calibri" w:cs="Arial"/>
                <w:bCs/>
                <w:color w:val="365F91" w:themeColor="accent1" w:themeShade="BF"/>
                <w:sz w:val="20"/>
                <w:szCs w:val="20"/>
              </w:rPr>
              <w:t>Orthoptera</w:t>
            </w:r>
            <w:proofErr w:type="spellEnd"/>
            <w:r w:rsidRPr="00A92B71">
              <w:rPr>
                <w:rFonts w:ascii="Calibri" w:eastAsia="Times New Roman" w:hAnsi="Calibri" w:cs="Arial"/>
                <w:bCs/>
                <w:color w:val="365F91" w:themeColor="accent1" w:themeShade="BF"/>
                <w:sz w:val="20"/>
                <w:szCs w:val="20"/>
              </w:rPr>
              <w:t xml:space="preserve">, </w:t>
            </w:r>
            <w:proofErr w:type="spellStart"/>
            <w:r w:rsidRPr="00A92B71">
              <w:rPr>
                <w:rFonts w:ascii="Calibri" w:eastAsia="Times New Roman" w:hAnsi="Calibri" w:cs="Arial"/>
                <w:bCs/>
                <w:color w:val="365F91" w:themeColor="accent1" w:themeShade="BF"/>
                <w:sz w:val="20"/>
                <w:szCs w:val="20"/>
              </w:rPr>
              <w:t>Isoptera</w:t>
            </w:r>
            <w:proofErr w:type="spellEnd"/>
            <w:r w:rsidRPr="00A92B71">
              <w:rPr>
                <w:rFonts w:ascii="Calibri" w:eastAsia="Times New Roman" w:hAnsi="Calibri" w:cs="Arial"/>
                <w:bCs/>
                <w:color w:val="365F91" w:themeColor="accent1" w:themeShade="BF"/>
                <w:sz w:val="20"/>
                <w:szCs w:val="20"/>
              </w:rPr>
              <w:t xml:space="preserve"> κ.ά.).  Αρχές αντιμετώπισης επιζήμιων ειδών.</w:t>
            </w:r>
          </w:p>
          <w:p w14:paraId="733EE07E"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Περιγραφή, βιολογία, ηθολογία εντόμων σε τάξεις των </w:t>
            </w:r>
            <w:proofErr w:type="spellStart"/>
            <w:r w:rsidRPr="00A92B71">
              <w:rPr>
                <w:rFonts w:ascii="Calibri" w:eastAsia="Times New Roman" w:hAnsi="Calibri" w:cs="Arial"/>
                <w:bCs/>
                <w:color w:val="365F91" w:themeColor="accent1" w:themeShade="BF"/>
                <w:sz w:val="20"/>
                <w:szCs w:val="20"/>
              </w:rPr>
              <w:t>ημιπτεροειδών</w:t>
            </w:r>
            <w:proofErr w:type="spellEnd"/>
            <w:r w:rsidRPr="00A92B71">
              <w:rPr>
                <w:rFonts w:ascii="Calibri" w:eastAsia="Times New Roman" w:hAnsi="Calibri" w:cs="Arial"/>
                <w:bCs/>
                <w:color w:val="365F91" w:themeColor="accent1" w:themeShade="BF"/>
                <w:sz w:val="20"/>
                <w:szCs w:val="20"/>
              </w:rPr>
              <w:t>. Αρχές αντιμετώπισης επιζήμιων ειδών.</w:t>
            </w:r>
          </w:p>
          <w:p w14:paraId="4E373DDB"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 xml:space="preserve">Περιγραφή, βιολογία, ηθολογία εντόμων σε τάξεις των </w:t>
            </w:r>
            <w:proofErr w:type="spellStart"/>
            <w:r w:rsidRPr="00A92B71">
              <w:rPr>
                <w:rFonts w:ascii="Calibri" w:eastAsia="Times New Roman" w:hAnsi="Calibri" w:cs="Arial"/>
                <w:bCs/>
                <w:color w:val="365F91" w:themeColor="accent1" w:themeShade="BF"/>
                <w:sz w:val="20"/>
                <w:szCs w:val="20"/>
              </w:rPr>
              <w:t>ημιπτεροειδών</w:t>
            </w:r>
            <w:proofErr w:type="spellEnd"/>
            <w:r w:rsidRPr="00A92B71">
              <w:rPr>
                <w:rFonts w:ascii="Calibri" w:eastAsia="Times New Roman" w:hAnsi="Calibri" w:cs="Arial"/>
                <w:bCs/>
                <w:color w:val="365F91" w:themeColor="accent1" w:themeShade="BF"/>
                <w:sz w:val="20"/>
                <w:szCs w:val="20"/>
              </w:rPr>
              <w:t>. Αρχές αντιμετώπισης επιζήμιων ειδών.</w:t>
            </w:r>
          </w:p>
          <w:p w14:paraId="384CCC9B"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Περιγραφή, βιολογία, ηθολογία των κολεοπτέρων. Αρχές αντιμετώπισης επιζήμιων ειδών.</w:t>
            </w:r>
          </w:p>
          <w:p w14:paraId="75522C2C" w14:textId="77777777" w:rsidR="00A92B71" w:rsidRPr="00A92B71" w:rsidRDefault="00A92B71" w:rsidP="00A92B71">
            <w:pPr>
              <w:spacing w:after="0" w:line="240" w:lineRule="auto"/>
              <w:jc w:val="both"/>
              <w:rPr>
                <w:rFonts w:ascii="Calibri" w:eastAsia="Times New Roman" w:hAnsi="Calibri" w:cs="Arial"/>
                <w:bCs/>
                <w:color w:val="365F91" w:themeColor="accent1" w:themeShade="BF"/>
                <w:sz w:val="20"/>
                <w:szCs w:val="20"/>
              </w:rPr>
            </w:pPr>
            <w:r w:rsidRPr="00A92B71">
              <w:rPr>
                <w:rFonts w:ascii="Calibri" w:eastAsia="Times New Roman" w:hAnsi="Calibri" w:cs="Arial"/>
                <w:bCs/>
                <w:color w:val="365F91" w:themeColor="accent1" w:themeShade="BF"/>
                <w:sz w:val="20"/>
                <w:szCs w:val="20"/>
              </w:rPr>
              <w:t>Περιγραφή, βιολογία, ηθολογία των λεπιδοπτέρων. Αρχές αντιμετώπισης επιζήμιων ειδών.</w:t>
            </w:r>
          </w:p>
          <w:p w14:paraId="5F17C877" w14:textId="6C759A54" w:rsidR="00C048E5" w:rsidRPr="006C33BD" w:rsidRDefault="00A92B71" w:rsidP="00A92B71">
            <w:pPr>
              <w:spacing w:after="0" w:line="240" w:lineRule="auto"/>
              <w:jc w:val="both"/>
              <w:rPr>
                <w:rFonts w:ascii="Calibri" w:eastAsia="Times New Roman" w:hAnsi="Calibri" w:cs="Arial"/>
                <w:color w:val="002060"/>
                <w:sz w:val="20"/>
                <w:szCs w:val="20"/>
              </w:rPr>
            </w:pPr>
            <w:r w:rsidRPr="00A92B71">
              <w:rPr>
                <w:rFonts w:ascii="Calibri" w:eastAsia="Times New Roman" w:hAnsi="Calibri" w:cs="Arial"/>
                <w:bCs/>
                <w:color w:val="365F91" w:themeColor="accent1" w:themeShade="BF"/>
                <w:sz w:val="20"/>
                <w:szCs w:val="20"/>
              </w:rPr>
              <w:t xml:space="preserve">Περιγραφή, βιολογία, ηθολογία των υμενοπτέρων και των </w:t>
            </w:r>
            <w:proofErr w:type="spellStart"/>
            <w:r w:rsidRPr="00A92B71">
              <w:rPr>
                <w:rFonts w:ascii="Calibri" w:eastAsia="Times New Roman" w:hAnsi="Calibri" w:cs="Arial"/>
                <w:bCs/>
                <w:color w:val="365F91" w:themeColor="accent1" w:themeShade="BF"/>
                <w:sz w:val="20"/>
                <w:szCs w:val="20"/>
              </w:rPr>
              <w:t>διπτέρων</w:t>
            </w:r>
            <w:proofErr w:type="spellEnd"/>
            <w:r w:rsidRPr="00A92B71">
              <w:rPr>
                <w:rFonts w:ascii="Calibri" w:eastAsia="Times New Roman" w:hAnsi="Calibri" w:cs="Arial"/>
                <w:bCs/>
                <w:color w:val="365F91" w:themeColor="accent1" w:themeShade="BF"/>
                <w:sz w:val="20"/>
                <w:szCs w:val="20"/>
              </w:rPr>
              <w:t>. Αρχές αντιμετώπισης επιζήμιων ειδών.</w:t>
            </w:r>
          </w:p>
        </w:tc>
      </w:tr>
    </w:tbl>
    <w:p w14:paraId="73C53C3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2D3CB652" w14:textId="77777777" w:rsidTr="00B25922">
        <w:tc>
          <w:tcPr>
            <w:tcW w:w="3306" w:type="dxa"/>
            <w:shd w:val="clear" w:color="auto" w:fill="DDD9C3" w:themeFill="background2" w:themeFillShade="E6"/>
          </w:tcPr>
          <w:p w14:paraId="70A4B77D"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1696AB77" w14:textId="469DDE40" w:rsidR="00050B81" w:rsidRPr="00B25922" w:rsidRDefault="009F5D89" w:rsidP="00A92B71">
            <w:pPr>
              <w:rPr>
                <w:iCs/>
                <w:color w:val="002060"/>
              </w:rPr>
            </w:pPr>
            <w:r w:rsidRPr="009F5D89">
              <w:rPr>
                <w:rFonts w:ascii="Calibri" w:eastAsia="Times New Roman" w:hAnsi="Calibri" w:cs="Arial"/>
                <w:color w:val="365F91" w:themeColor="accent1" w:themeShade="BF"/>
                <w:sz w:val="20"/>
                <w:szCs w:val="20"/>
              </w:rPr>
              <w:t xml:space="preserve">Η θεωρητική διδασκαλία του μαθήματος πραγματοποιείται </w:t>
            </w:r>
            <w:r w:rsidR="007C24E1">
              <w:rPr>
                <w:rFonts w:ascii="Calibri" w:eastAsia="Times New Roman" w:hAnsi="Calibri" w:cs="Arial"/>
                <w:color w:val="365F91" w:themeColor="accent1" w:themeShade="BF"/>
                <w:sz w:val="20"/>
                <w:szCs w:val="20"/>
              </w:rPr>
              <w:t xml:space="preserve">στο αμφιθέατρο που είναι </w:t>
            </w:r>
            <w:r w:rsidRPr="009F5D89">
              <w:rPr>
                <w:rFonts w:ascii="Calibri" w:eastAsia="Times New Roman" w:hAnsi="Calibri" w:cs="Arial"/>
                <w:color w:val="365F91" w:themeColor="accent1" w:themeShade="BF"/>
                <w:sz w:val="20"/>
                <w:szCs w:val="20"/>
              </w:rPr>
              <w:t>άρτια εξοπλισμέν</w:t>
            </w:r>
            <w:r w:rsidR="007C24E1">
              <w:rPr>
                <w:rFonts w:ascii="Calibri" w:eastAsia="Times New Roman" w:hAnsi="Calibri" w:cs="Arial"/>
                <w:color w:val="365F91" w:themeColor="accent1" w:themeShade="BF"/>
                <w:sz w:val="20"/>
                <w:szCs w:val="20"/>
              </w:rPr>
              <w:t>ο</w:t>
            </w:r>
            <w:r w:rsidRPr="009F5D8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με</w:t>
            </w:r>
            <w:r w:rsidRPr="009F5D89">
              <w:rPr>
                <w:rFonts w:ascii="Calibri" w:eastAsia="Times New Roman" w:hAnsi="Calibri" w:cs="Arial"/>
                <w:color w:val="365F91" w:themeColor="accent1" w:themeShade="BF"/>
                <w:sz w:val="20"/>
                <w:szCs w:val="20"/>
              </w:rPr>
              <w:t xml:space="preserve"> τον απαραίτητο οπτικοακουστικό εξοπλισμό για την πραγματοποίηση των διαλέξεων και παρουσιάσεων. Το πρακτικό τμήμα της εκμάθησης (</w:t>
            </w:r>
            <w:r>
              <w:rPr>
                <w:rFonts w:ascii="Calibri" w:eastAsia="Times New Roman" w:hAnsi="Calibri" w:cs="Arial"/>
                <w:color w:val="365F91" w:themeColor="accent1" w:themeShade="BF"/>
                <w:sz w:val="20"/>
                <w:szCs w:val="20"/>
              </w:rPr>
              <w:t>εργαστηριακές ασκήσεις</w:t>
            </w:r>
            <w:r w:rsidRPr="009F5D89">
              <w:rPr>
                <w:rFonts w:ascii="Calibri" w:eastAsia="Times New Roman" w:hAnsi="Calibri" w:cs="Arial"/>
                <w:color w:val="365F91" w:themeColor="accent1" w:themeShade="BF"/>
                <w:sz w:val="20"/>
                <w:szCs w:val="20"/>
              </w:rPr>
              <w:t xml:space="preserve">) διεξάγεται </w:t>
            </w:r>
            <w:r w:rsidR="007C24E1">
              <w:rPr>
                <w:rFonts w:ascii="Calibri" w:eastAsia="Times New Roman" w:hAnsi="Calibri" w:cs="Arial"/>
                <w:color w:val="365F91" w:themeColor="accent1" w:themeShade="BF"/>
                <w:sz w:val="20"/>
                <w:szCs w:val="20"/>
              </w:rPr>
              <w:t xml:space="preserve">σε πλήρως </w:t>
            </w:r>
            <w:r w:rsidRPr="009F5D89">
              <w:rPr>
                <w:rFonts w:ascii="Calibri" w:eastAsia="Times New Roman" w:hAnsi="Calibri" w:cs="Arial"/>
                <w:color w:val="365F91" w:themeColor="accent1" w:themeShade="BF"/>
                <w:sz w:val="20"/>
                <w:szCs w:val="20"/>
              </w:rPr>
              <w:t>εξοπλ</w:t>
            </w:r>
            <w:r w:rsidR="007C24E1">
              <w:rPr>
                <w:rFonts w:ascii="Calibri" w:eastAsia="Times New Roman" w:hAnsi="Calibri" w:cs="Arial"/>
                <w:color w:val="365F91" w:themeColor="accent1" w:themeShade="BF"/>
                <w:sz w:val="20"/>
                <w:szCs w:val="20"/>
              </w:rPr>
              <w:t xml:space="preserve">ισμένους εργαστηριακούς χώρους με την επίδειξη δειγμάτων </w:t>
            </w:r>
            <w:r w:rsidR="00A92B71">
              <w:rPr>
                <w:rFonts w:ascii="Calibri" w:eastAsia="Times New Roman" w:hAnsi="Calibri" w:cs="Arial"/>
                <w:color w:val="365F91" w:themeColor="accent1" w:themeShade="BF"/>
                <w:sz w:val="20"/>
                <w:szCs w:val="20"/>
              </w:rPr>
              <w:t>εντόμων, των σταδίων τους και των εξαρτημάτων τους.</w:t>
            </w:r>
          </w:p>
        </w:tc>
      </w:tr>
      <w:tr w:rsidR="00050B81" w:rsidRPr="00B25922" w14:paraId="54B201AC" w14:textId="77777777" w:rsidTr="00B25922">
        <w:tc>
          <w:tcPr>
            <w:tcW w:w="3306" w:type="dxa"/>
            <w:shd w:val="clear" w:color="auto" w:fill="DDD9C3" w:themeFill="background2" w:themeFillShade="E6"/>
          </w:tcPr>
          <w:p w14:paraId="0D2B2336"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B2A3BFE"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 xml:space="preserve">Παρουσιάσεις σε μορφή </w:t>
            </w:r>
            <w:proofErr w:type="spellStart"/>
            <w:r w:rsidRPr="000B1D12">
              <w:rPr>
                <w:rFonts w:ascii="Calibri" w:eastAsia="Times New Roman" w:hAnsi="Calibri" w:cs="Arial"/>
                <w:color w:val="365F91" w:themeColor="accent1" w:themeShade="BF"/>
                <w:sz w:val="20"/>
                <w:szCs w:val="20"/>
              </w:rPr>
              <w:t>Powerpoint</w:t>
            </w:r>
            <w:proofErr w:type="spellEnd"/>
            <w:r w:rsidRPr="000B1D12">
              <w:rPr>
                <w:rFonts w:ascii="Calibri" w:eastAsia="Times New Roman" w:hAnsi="Calibri" w:cs="Arial"/>
                <w:color w:val="365F91" w:themeColor="accent1" w:themeShade="BF"/>
                <w:sz w:val="20"/>
                <w:szCs w:val="20"/>
              </w:rPr>
              <w:t xml:space="preserve">. </w:t>
            </w:r>
          </w:p>
          <w:p w14:paraId="0E4C4110"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Επικοινωνία με τους φοιτητές μέσω e-</w:t>
            </w:r>
            <w:proofErr w:type="spellStart"/>
            <w:r w:rsidRPr="000B1D12">
              <w:rPr>
                <w:rFonts w:ascii="Calibri" w:eastAsia="Times New Roman" w:hAnsi="Calibri" w:cs="Arial"/>
                <w:color w:val="365F91" w:themeColor="accent1" w:themeShade="BF"/>
                <w:sz w:val="20"/>
                <w:szCs w:val="20"/>
              </w:rPr>
              <w:t>mail</w:t>
            </w:r>
            <w:proofErr w:type="spellEnd"/>
            <w:r w:rsidRPr="000B1D12">
              <w:rPr>
                <w:rFonts w:ascii="Calibri" w:eastAsia="Times New Roman" w:hAnsi="Calibri" w:cs="Arial"/>
                <w:color w:val="365F91" w:themeColor="accent1" w:themeShade="BF"/>
                <w:sz w:val="20"/>
                <w:szCs w:val="20"/>
              </w:rPr>
              <w:t xml:space="preserve">. </w:t>
            </w:r>
          </w:p>
          <w:p w14:paraId="4E9DE9C2" w14:textId="77777777" w:rsidR="00D51B6F"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 xml:space="preserve">Υποστήριξη </w:t>
            </w:r>
            <w:r>
              <w:rPr>
                <w:rFonts w:ascii="Calibri" w:eastAsia="Times New Roman" w:hAnsi="Calibri" w:cs="Arial"/>
                <w:color w:val="365F91" w:themeColor="accent1" w:themeShade="BF"/>
                <w:sz w:val="20"/>
                <w:szCs w:val="20"/>
              </w:rPr>
              <w:t>μ</w:t>
            </w:r>
            <w:r w:rsidRPr="000B1D12">
              <w:rPr>
                <w:rFonts w:ascii="Calibri" w:eastAsia="Times New Roman" w:hAnsi="Calibri" w:cs="Arial"/>
                <w:color w:val="365F91" w:themeColor="accent1" w:themeShade="BF"/>
                <w:sz w:val="20"/>
                <w:szCs w:val="20"/>
              </w:rPr>
              <w:t>αθησιακής διαδικασίας μέσω της ηλεκτρονικής πλατφόρμας e-</w:t>
            </w:r>
            <w:proofErr w:type="spellStart"/>
            <w:r w:rsidRPr="000B1D12">
              <w:rPr>
                <w:rFonts w:ascii="Calibri" w:eastAsia="Times New Roman" w:hAnsi="Calibri" w:cs="Arial"/>
                <w:color w:val="365F91" w:themeColor="accent1" w:themeShade="BF"/>
                <w:sz w:val="20"/>
                <w:szCs w:val="20"/>
              </w:rPr>
              <w:t>class</w:t>
            </w:r>
            <w:proofErr w:type="spellEnd"/>
          </w:p>
          <w:p w14:paraId="4AF283AB" w14:textId="5E28D16A" w:rsidR="00907017" w:rsidRPr="001D341B" w:rsidRDefault="00D51B6F" w:rsidP="009F5D89">
            <w:pPr>
              <w:spacing w:after="0" w:line="240" w:lineRule="auto"/>
              <w:rPr>
                <w:rFonts w:ascii="Calibri" w:eastAsia="Times New Roman" w:hAnsi="Calibri" w:cs="Arial"/>
                <w:b/>
                <w:color w:val="002060"/>
                <w:sz w:val="20"/>
                <w:szCs w:val="20"/>
              </w:rPr>
            </w:pPr>
            <w:r>
              <w:rPr>
                <w:rFonts w:ascii="Calibri" w:eastAsia="Times New Roman" w:hAnsi="Calibri" w:cs="Arial"/>
                <w:color w:val="365F91" w:themeColor="accent1" w:themeShade="BF"/>
                <w:sz w:val="20"/>
                <w:szCs w:val="20"/>
              </w:rPr>
              <w:t>Π</w:t>
            </w:r>
            <w:r w:rsidR="009F5D89" w:rsidRPr="000B1D12">
              <w:rPr>
                <w:rFonts w:ascii="Calibri" w:eastAsia="Times New Roman" w:hAnsi="Calibri" w:cs="Arial"/>
                <w:color w:val="365F91" w:themeColor="accent1" w:themeShade="BF"/>
                <w:sz w:val="20"/>
                <w:szCs w:val="20"/>
              </w:rPr>
              <w:t>ρόσβασης σε on-</w:t>
            </w:r>
            <w:proofErr w:type="spellStart"/>
            <w:r w:rsidR="009F5D89" w:rsidRPr="000B1D12">
              <w:rPr>
                <w:rFonts w:ascii="Calibri" w:eastAsia="Times New Roman" w:hAnsi="Calibri" w:cs="Arial"/>
                <w:color w:val="365F91" w:themeColor="accent1" w:themeShade="BF"/>
                <w:sz w:val="20"/>
                <w:szCs w:val="20"/>
              </w:rPr>
              <w:t>line</w:t>
            </w:r>
            <w:proofErr w:type="spellEnd"/>
            <w:r w:rsidR="009F5D89" w:rsidRPr="000B1D12">
              <w:rPr>
                <w:rFonts w:ascii="Calibri" w:eastAsia="Times New Roman" w:hAnsi="Calibri" w:cs="Arial"/>
                <w:color w:val="365F91" w:themeColor="accent1" w:themeShade="BF"/>
                <w:sz w:val="20"/>
                <w:szCs w:val="20"/>
              </w:rPr>
              <w:t xml:space="preserve"> βάσεις δεδομένων</w:t>
            </w:r>
          </w:p>
        </w:tc>
      </w:tr>
      <w:tr w:rsidR="00050B81" w:rsidRPr="00050B81" w14:paraId="47582C18" w14:textId="77777777" w:rsidTr="00B25922">
        <w:tc>
          <w:tcPr>
            <w:tcW w:w="3306" w:type="dxa"/>
            <w:shd w:val="clear" w:color="auto" w:fill="DDD9C3" w:themeFill="background2" w:themeFillShade="E6"/>
          </w:tcPr>
          <w:p w14:paraId="4BF7196C"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61971A53"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7CD9D709"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4C1B8242" w14:textId="77777777" w:rsidR="00B25922" w:rsidRPr="00050B81" w:rsidRDefault="00B25922" w:rsidP="00B25922">
            <w:pPr>
              <w:spacing w:after="0" w:line="240" w:lineRule="auto"/>
              <w:jc w:val="both"/>
              <w:rPr>
                <w:rFonts w:ascii="Calibri" w:eastAsia="Times New Roman" w:hAnsi="Calibri" w:cs="Arial"/>
                <w:i/>
                <w:sz w:val="16"/>
                <w:szCs w:val="16"/>
              </w:rPr>
            </w:pPr>
          </w:p>
          <w:p w14:paraId="5660FFE8"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050B81" w14:paraId="39223095" w14:textId="77777777" w:rsidTr="00B25922">
              <w:tc>
                <w:tcPr>
                  <w:tcW w:w="2467" w:type="dxa"/>
                  <w:shd w:val="clear" w:color="auto" w:fill="DDD9C3" w:themeFill="background2" w:themeFillShade="E6"/>
                  <w:vAlign w:val="center"/>
                </w:tcPr>
                <w:p w14:paraId="624650A1"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3E90192A"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9F5D89" w:rsidRPr="00050B81" w14:paraId="1CFB1C7D" w14:textId="77777777" w:rsidTr="00BF6D32">
              <w:tc>
                <w:tcPr>
                  <w:tcW w:w="2467" w:type="dxa"/>
                </w:tcPr>
                <w:p w14:paraId="6FAE932D" w14:textId="54084218" w:rsidR="009F5D89" w:rsidRPr="00CB1D99" w:rsidRDefault="009F5D89" w:rsidP="009F5D89">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Διαλέξεις</w:t>
                  </w:r>
                </w:p>
              </w:tc>
              <w:tc>
                <w:tcPr>
                  <w:tcW w:w="2468" w:type="dxa"/>
                </w:tcPr>
                <w:p w14:paraId="17511764" w14:textId="5BDC7480" w:rsidR="009F5D89" w:rsidRPr="003B45BC" w:rsidRDefault="009F5D89" w:rsidP="009F5D89">
                  <w:pPr>
                    <w:jc w:val="center"/>
                    <w:rPr>
                      <w:rFonts w:ascii="Calibri" w:hAnsi="Calibri" w:cs="Arial"/>
                      <w:color w:val="002060"/>
                      <w:lang w:val="el-GR"/>
                    </w:rPr>
                  </w:pPr>
                  <w:r>
                    <w:rPr>
                      <w:rFonts w:ascii="Calibri" w:hAnsi="Calibri" w:cs="Arial"/>
                      <w:color w:val="002060"/>
                      <w:lang w:val="el-GR"/>
                    </w:rPr>
                    <w:t>39</w:t>
                  </w:r>
                </w:p>
              </w:tc>
            </w:tr>
            <w:tr w:rsidR="009F5D89" w:rsidRPr="00050B81" w14:paraId="21A9517B" w14:textId="77777777" w:rsidTr="00050B81">
              <w:tc>
                <w:tcPr>
                  <w:tcW w:w="2467" w:type="dxa"/>
                  <w:shd w:val="clear" w:color="auto" w:fill="auto"/>
                </w:tcPr>
                <w:p w14:paraId="6880B3FC" w14:textId="24E43490" w:rsidR="009F5D89" w:rsidRPr="00CB1D99" w:rsidRDefault="009F5D89" w:rsidP="009F5D89">
                  <w:pPr>
                    <w:spacing w:after="200" w:line="276" w:lineRule="auto"/>
                    <w:rPr>
                      <w:rFonts w:ascii="Calibri" w:hAnsi="Calibri" w:cs="Arial"/>
                      <w:color w:val="365F91" w:themeColor="accent1" w:themeShade="BF"/>
                      <w:lang w:val="el-GR"/>
                    </w:rPr>
                  </w:pPr>
                  <w:r>
                    <w:rPr>
                      <w:rFonts w:ascii="Calibri" w:hAnsi="Calibri" w:cs="Arial"/>
                      <w:color w:val="365F91" w:themeColor="accent1" w:themeShade="BF"/>
                      <w:lang w:val="el-GR"/>
                    </w:rPr>
                    <w:t>Εργαστηριακές Ασκήσεις</w:t>
                  </w:r>
                </w:p>
              </w:tc>
              <w:tc>
                <w:tcPr>
                  <w:tcW w:w="2468" w:type="dxa"/>
                </w:tcPr>
                <w:p w14:paraId="2C85BCD0" w14:textId="125BD541" w:rsidR="009F5D89" w:rsidRPr="003B45BC" w:rsidRDefault="007C24E1" w:rsidP="009F5D89">
                  <w:pPr>
                    <w:jc w:val="center"/>
                    <w:rPr>
                      <w:rFonts w:ascii="Calibri" w:hAnsi="Calibri" w:cs="Arial"/>
                      <w:color w:val="002060"/>
                      <w:lang w:val="el-GR"/>
                    </w:rPr>
                  </w:pPr>
                  <w:r>
                    <w:rPr>
                      <w:rFonts w:ascii="Calibri" w:hAnsi="Calibri" w:cs="Arial"/>
                      <w:color w:val="002060"/>
                      <w:lang w:val="el-GR"/>
                    </w:rPr>
                    <w:t>13</w:t>
                  </w:r>
                </w:p>
              </w:tc>
            </w:tr>
            <w:tr w:rsidR="009F5D89" w:rsidRPr="003B45BC" w14:paraId="42518558" w14:textId="77777777" w:rsidTr="007A7C95">
              <w:tc>
                <w:tcPr>
                  <w:tcW w:w="2467" w:type="dxa"/>
                  <w:shd w:val="clear" w:color="auto" w:fill="auto"/>
                </w:tcPr>
                <w:p w14:paraId="0C9724CD" w14:textId="552398F8" w:rsidR="009F5D89" w:rsidRPr="0060726A" w:rsidRDefault="00A92B71" w:rsidP="00EE458A">
                  <w:pPr>
                    <w:spacing w:after="200" w:line="276" w:lineRule="auto"/>
                    <w:rPr>
                      <w:rFonts w:ascii="Calibri" w:hAnsi="Calibri" w:cs="Arial"/>
                      <w:color w:val="365F91" w:themeColor="accent1" w:themeShade="BF"/>
                      <w:lang w:val="el-GR"/>
                    </w:rPr>
                  </w:pPr>
                  <w:r w:rsidRPr="00A92B71">
                    <w:rPr>
                      <w:rFonts w:ascii="Calibri" w:hAnsi="Calibri" w:cs="Arial"/>
                      <w:color w:val="365F91" w:themeColor="accent1" w:themeShade="BF"/>
                      <w:lang w:val="el-GR"/>
                    </w:rPr>
                    <w:t xml:space="preserve">Ατομική εργαστηριακή εργασία (Συλλογή 40 περίπου εντόμων από το πεδίο και αναγνώρισή </w:t>
                  </w:r>
                  <w:r w:rsidR="00C00694">
                    <w:rPr>
                      <w:rFonts w:ascii="Calibri" w:hAnsi="Calibri" w:cs="Arial"/>
                      <w:color w:val="365F91" w:themeColor="accent1" w:themeShade="BF"/>
                      <w:lang w:val="el-GR"/>
                    </w:rPr>
                    <w:t>τους και αποτελέσματα εργαστηριακών ασκήσεων</w:t>
                  </w:r>
                  <w:r w:rsidRPr="00A92B71">
                    <w:rPr>
                      <w:rFonts w:ascii="Calibri" w:hAnsi="Calibri" w:cs="Arial"/>
                      <w:color w:val="365F91" w:themeColor="accent1" w:themeShade="BF"/>
                      <w:lang w:val="el-GR"/>
                    </w:rPr>
                    <w:t>)</w:t>
                  </w:r>
                </w:p>
              </w:tc>
              <w:tc>
                <w:tcPr>
                  <w:tcW w:w="2468" w:type="dxa"/>
                  <w:shd w:val="clear" w:color="auto" w:fill="auto"/>
                </w:tcPr>
                <w:p w14:paraId="1D6B8EC9" w14:textId="524FCDB3" w:rsidR="009F5D89" w:rsidRPr="003B45BC" w:rsidRDefault="007C24E1" w:rsidP="00EE458A">
                  <w:pPr>
                    <w:jc w:val="center"/>
                    <w:rPr>
                      <w:rFonts w:ascii="Calibri" w:hAnsi="Calibri" w:cs="Arial"/>
                      <w:color w:val="002060"/>
                      <w:lang w:val="el-GR"/>
                    </w:rPr>
                  </w:pPr>
                  <w:r>
                    <w:rPr>
                      <w:rFonts w:ascii="Calibri" w:hAnsi="Calibri" w:cs="Arial"/>
                      <w:color w:val="002060"/>
                      <w:lang w:val="el-GR"/>
                    </w:rPr>
                    <w:t>30</w:t>
                  </w:r>
                </w:p>
              </w:tc>
            </w:tr>
            <w:tr w:rsidR="009F5D89" w:rsidRPr="0089594C" w14:paraId="45D91C25" w14:textId="77777777" w:rsidTr="007A7C95">
              <w:tc>
                <w:tcPr>
                  <w:tcW w:w="2467" w:type="dxa"/>
                  <w:shd w:val="clear" w:color="auto" w:fill="auto"/>
                </w:tcPr>
                <w:p w14:paraId="4C755005" w14:textId="1044852A" w:rsidR="009F5D89" w:rsidRPr="0089594C" w:rsidRDefault="007C24E1" w:rsidP="00EE458A">
                  <w:pPr>
                    <w:rPr>
                      <w:rFonts w:ascii="Calibri" w:hAnsi="Calibri" w:cs="Arial"/>
                      <w:color w:val="365F91" w:themeColor="accent1" w:themeShade="BF"/>
                      <w:lang w:val="el-GR"/>
                    </w:rPr>
                  </w:pPr>
                  <w:r w:rsidRPr="007C24E1">
                    <w:rPr>
                      <w:rFonts w:ascii="Calibri" w:hAnsi="Calibri" w:cs="Arial"/>
                      <w:color w:val="365F91" w:themeColor="accent1" w:themeShade="BF"/>
                      <w:lang w:val="el-GR"/>
                    </w:rPr>
                    <w:t>Άσκηση Πεδίου</w:t>
                  </w:r>
                </w:p>
              </w:tc>
              <w:tc>
                <w:tcPr>
                  <w:tcW w:w="2468" w:type="dxa"/>
                  <w:shd w:val="clear" w:color="auto" w:fill="auto"/>
                </w:tcPr>
                <w:p w14:paraId="4B8B9B7E" w14:textId="5D41889E" w:rsidR="009F5D89" w:rsidRPr="0089594C" w:rsidRDefault="007C24E1" w:rsidP="00EE458A">
                  <w:pPr>
                    <w:jc w:val="center"/>
                    <w:rPr>
                      <w:rFonts w:ascii="Calibri" w:hAnsi="Calibri" w:cs="Arial"/>
                      <w:color w:val="002060"/>
                      <w:lang w:val="el-GR"/>
                    </w:rPr>
                  </w:pPr>
                  <w:r>
                    <w:rPr>
                      <w:rFonts w:ascii="Calibri" w:hAnsi="Calibri" w:cs="Arial"/>
                      <w:color w:val="002060"/>
                      <w:lang w:val="el-GR"/>
                    </w:rPr>
                    <w:t>3</w:t>
                  </w:r>
                </w:p>
              </w:tc>
            </w:tr>
            <w:tr w:rsidR="007C24E1" w:rsidRPr="003B45BC" w14:paraId="73D3BFAF" w14:textId="77777777" w:rsidTr="007A7C95">
              <w:tc>
                <w:tcPr>
                  <w:tcW w:w="2467" w:type="dxa"/>
                  <w:shd w:val="clear" w:color="auto" w:fill="auto"/>
                </w:tcPr>
                <w:p w14:paraId="177AD3CC" w14:textId="297CEAA5" w:rsidR="007C24E1" w:rsidRPr="0060726A" w:rsidRDefault="007C24E1" w:rsidP="007C24E1">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Αυτοτελής Μελέτη</w:t>
                  </w:r>
                </w:p>
              </w:tc>
              <w:tc>
                <w:tcPr>
                  <w:tcW w:w="2468" w:type="dxa"/>
                  <w:shd w:val="clear" w:color="auto" w:fill="auto"/>
                </w:tcPr>
                <w:p w14:paraId="5E1C0409" w14:textId="6B30DCF4" w:rsidR="007C24E1" w:rsidRPr="003B45BC" w:rsidRDefault="007C24E1" w:rsidP="007C24E1">
                  <w:pPr>
                    <w:jc w:val="center"/>
                    <w:rPr>
                      <w:rFonts w:ascii="Calibri" w:hAnsi="Calibri" w:cs="Arial"/>
                      <w:color w:val="002060"/>
                      <w:lang w:val="el-GR"/>
                    </w:rPr>
                  </w:pPr>
                  <w:r>
                    <w:rPr>
                      <w:rFonts w:ascii="Calibri" w:hAnsi="Calibri" w:cs="Arial"/>
                      <w:color w:val="002060"/>
                      <w:lang w:val="el-GR"/>
                    </w:rPr>
                    <w:t>40</w:t>
                  </w:r>
                </w:p>
              </w:tc>
            </w:tr>
            <w:tr w:rsidR="007C24E1" w:rsidRPr="003B45BC" w14:paraId="39BDE165" w14:textId="77777777" w:rsidTr="007A7C95">
              <w:tc>
                <w:tcPr>
                  <w:tcW w:w="2467" w:type="dxa"/>
                  <w:shd w:val="clear" w:color="auto" w:fill="auto"/>
                </w:tcPr>
                <w:p w14:paraId="1D6D846D" w14:textId="1A6259EF" w:rsidR="007C24E1" w:rsidRPr="0060726A" w:rsidRDefault="007C24E1" w:rsidP="007C24E1">
                  <w:pPr>
                    <w:spacing w:after="200" w:line="276" w:lineRule="auto"/>
                    <w:rPr>
                      <w:rFonts w:ascii="Calibri" w:hAnsi="Calibri" w:cs="Arial"/>
                      <w:color w:val="365F91" w:themeColor="accent1" w:themeShade="BF"/>
                      <w:lang w:val="el-GR"/>
                    </w:rPr>
                  </w:pPr>
                </w:p>
              </w:tc>
              <w:tc>
                <w:tcPr>
                  <w:tcW w:w="2468" w:type="dxa"/>
                  <w:shd w:val="clear" w:color="auto" w:fill="auto"/>
                </w:tcPr>
                <w:p w14:paraId="0D7E1A26" w14:textId="69812481" w:rsidR="007C24E1" w:rsidRPr="003B45BC" w:rsidRDefault="007C24E1" w:rsidP="007C24E1">
                  <w:pPr>
                    <w:jc w:val="center"/>
                    <w:rPr>
                      <w:rFonts w:ascii="Calibri" w:hAnsi="Calibri" w:cs="Arial"/>
                      <w:color w:val="002060"/>
                      <w:lang w:val="el-GR"/>
                    </w:rPr>
                  </w:pPr>
                </w:p>
              </w:tc>
            </w:tr>
            <w:tr w:rsidR="007C24E1" w:rsidRPr="003B45BC" w14:paraId="54A8FB61" w14:textId="77777777" w:rsidTr="007A7C95">
              <w:tc>
                <w:tcPr>
                  <w:tcW w:w="2467" w:type="dxa"/>
                </w:tcPr>
                <w:p w14:paraId="007691E0" w14:textId="77777777" w:rsidR="007C24E1" w:rsidRDefault="007C24E1" w:rsidP="007C24E1">
                  <w:pPr>
                    <w:spacing w:line="276" w:lineRule="auto"/>
                    <w:rPr>
                      <w:rFonts w:ascii="Calibri" w:hAnsi="Calibri" w:cs="Arial"/>
                      <w:b/>
                      <w:bCs/>
                      <w:color w:val="365F91" w:themeColor="accent1" w:themeShade="BF"/>
                      <w:lang w:val="el-GR"/>
                    </w:rPr>
                  </w:pPr>
                  <w:r w:rsidRPr="0002727D">
                    <w:rPr>
                      <w:rFonts w:ascii="Calibri" w:hAnsi="Calibri" w:cs="Arial"/>
                      <w:b/>
                      <w:bCs/>
                      <w:color w:val="365F91" w:themeColor="accent1" w:themeShade="BF"/>
                      <w:lang w:val="el-GR"/>
                    </w:rPr>
                    <w:t xml:space="preserve">Σύνολο Μαθήματος </w:t>
                  </w:r>
                </w:p>
                <w:p w14:paraId="447CC55F" w14:textId="1AA33794" w:rsidR="007C24E1" w:rsidRPr="0002727D" w:rsidRDefault="007C24E1" w:rsidP="007C24E1">
                  <w:pPr>
                    <w:spacing w:line="276" w:lineRule="auto"/>
                    <w:rPr>
                      <w:rFonts w:ascii="Calibri" w:hAnsi="Calibri" w:cs="Arial"/>
                      <w:b/>
                      <w:bCs/>
                      <w:color w:val="365F91" w:themeColor="accent1" w:themeShade="BF"/>
                      <w:lang w:val="el-GR"/>
                    </w:rPr>
                  </w:pPr>
                  <w:r w:rsidRPr="00BF2D69">
                    <w:rPr>
                      <w:rFonts w:ascii="Calibri" w:hAnsi="Calibri" w:cs="Arial"/>
                      <w:b/>
                      <w:bCs/>
                      <w:color w:val="365F91" w:themeColor="accent1" w:themeShade="BF"/>
                      <w:lang w:val="el-GR"/>
                    </w:rPr>
                    <w:t>(25 ώρες φόρτου εργασίας ανά πιστωτική μονάδα)</w:t>
                  </w:r>
                </w:p>
              </w:tc>
              <w:tc>
                <w:tcPr>
                  <w:tcW w:w="2468" w:type="dxa"/>
                  <w:shd w:val="clear" w:color="auto" w:fill="auto"/>
                  <w:vAlign w:val="center"/>
                </w:tcPr>
                <w:p w14:paraId="01AC93A6" w14:textId="77777777" w:rsidR="007C24E1" w:rsidRPr="003B45BC" w:rsidRDefault="007C24E1" w:rsidP="007C24E1">
                  <w:pPr>
                    <w:jc w:val="center"/>
                    <w:rPr>
                      <w:rFonts w:ascii="Calibri" w:hAnsi="Calibri" w:cs="Arial"/>
                      <w:b/>
                      <w:i/>
                      <w:color w:val="002060"/>
                      <w:lang w:val="el-GR"/>
                    </w:rPr>
                  </w:pPr>
                  <w:r>
                    <w:rPr>
                      <w:rFonts w:ascii="Calibri" w:hAnsi="Calibri" w:cs="Arial"/>
                      <w:b/>
                      <w:i/>
                      <w:color w:val="002060"/>
                      <w:lang w:val="el-GR"/>
                    </w:rPr>
                    <w:t>125</w:t>
                  </w:r>
                </w:p>
              </w:tc>
            </w:tr>
            <w:tr w:rsidR="007C24E1" w:rsidRPr="00050B81" w14:paraId="472CAD85" w14:textId="77777777" w:rsidTr="00907017">
              <w:tc>
                <w:tcPr>
                  <w:tcW w:w="2467" w:type="dxa"/>
                </w:tcPr>
                <w:p w14:paraId="0C55A6D1" w14:textId="0512820A" w:rsidR="007C24E1" w:rsidRPr="00CB1D99" w:rsidRDefault="007C24E1" w:rsidP="007C24E1">
                  <w:pPr>
                    <w:spacing w:after="200" w:line="276" w:lineRule="auto"/>
                    <w:rPr>
                      <w:rFonts w:ascii="Calibri" w:hAnsi="Calibri" w:cs="Arial"/>
                      <w:color w:val="365F91" w:themeColor="accent1" w:themeShade="BF"/>
                      <w:lang w:val="el-GR"/>
                    </w:rPr>
                  </w:pPr>
                </w:p>
              </w:tc>
              <w:tc>
                <w:tcPr>
                  <w:tcW w:w="2468" w:type="dxa"/>
                  <w:vAlign w:val="center"/>
                </w:tcPr>
                <w:p w14:paraId="4CED5041" w14:textId="77777777" w:rsidR="007C24E1" w:rsidRPr="003B45BC" w:rsidRDefault="007C24E1" w:rsidP="007C24E1">
                  <w:pPr>
                    <w:jc w:val="center"/>
                    <w:rPr>
                      <w:rFonts w:ascii="Calibri" w:hAnsi="Calibri" w:cs="Arial"/>
                      <w:b/>
                      <w:i/>
                      <w:color w:val="002060"/>
                      <w:lang w:val="el-GR"/>
                    </w:rPr>
                  </w:pPr>
                </w:p>
              </w:tc>
            </w:tr>
          </w:tbl>
          <w:p w14:paraId="1809B457" w14:textId="77777777" w:rsidR="00050B81" w:rsidRPr="00D91595" w:rsidRDefault="00050B81" w:rsidP="00050B81">
            <w:pPr>
              <w:spacing w:after="0" w:line="240" w:lineRule="auto"/>
              <w:rPr>
                <w:rFonts w:ascii="Tahoma" w:eastAsia="Times New Roman" w:hAnsi="Tahoma" w:cs="Tahoma"/>
              </w:rPr>
            </w:pPr>
          </w:p>
        </w:tc>
      </w:tr>
      <w:tr w:rsidR="00BF2D69" w:rsidRPr="003B45BC" w14:paraId="57A85DD0" w14:textId="77777777" w:rsidTr="00BF6D32">
        <w:tc>
          <w:tcPr>
            <w:tcW w:w="3306" w:type="dxa"/>
          </w:tcPr>
          <w:p w14:paraId="1CA0814B" w14:textId="77777777" w:rsidR="00BF2D69" w:rsidRPr="00050B81" w:rsidRDefault="00BF2D69" w:rsidP="00BF2D6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548CD54A"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39DF56D1" w14:textId="77777777" w:rsidR="00BF2D69" w:rsidRDefault="00BF2D69" w:rsidP="00BF2D69">
            <w:pPr>
              <w:spacing w:after="0" w:line="240" w:lineRule="auto"/>
              <w:jc w:val="both"/>
              <w:rPr>
                <w:rFonts w:ascii="Calibri" w:eastAsia="Times New Roman" w:hAnsi="Calibri" w:cs="Arial"/>
                <w:i/>
                <w:sz w:val="16"/>
                <w:szCs w:val="16"/>
              </w:rPr>
            </w:pPr>
          </w:p>
          <w:p w14:paraId="48126F16"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3C6CB2" w14:textId="77777777" w:rsidR="00BF2D69" w:rsidRPr="00050B81" w:rsidRDefault="00BF2D69" w:rsidP="00BF2D69">
            <w:pPr>
              <w:spacing w:after="0" w:line="240" w:lineRule="auto"/>
              <w:jc w:val="both"/>
              <w:rPr>
                <w:rFonts w:ascii="Calibri" w:eastAsia="Times New Roman" w:hAnsi="Calibri" w:cs="Arial"/>
                <w:i/>
                <w:sz w:val="16"/>
                <w:szCs w:val="16"/>
              </w:rPr>
            </w:pPr>
          </w:p>
          <w:p w14:paraId="5722AA00"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087AE3C2" w14:textId="77777777" w:rsidR="00A92B71" w:rsidRPr="00A92B71" w:rsidRDefault="007C24E1" w:rsidP="00A92B71">
            <w:pPr>
              <w:spacing w:after="0"/>
              <w:rPr>
                <w:rFonts w:ascii="Calibri" w:hAnsi="Calibri" w:cs="Arial"/>
                <w:color w:val="365F91" w:themeColor="accent1" w:themeShade="BF"/>
              </w:rPr>
            </w:pPr>
            <w:r w:rsidRPr="007C24E1">
              <w:rPr>
                <w:rFonts w:ascii="Calibri" w:hAnsi="Calibri" w:cs="Arial"/>
                <w:color w:val="365F91" w:themeColor="accent1" w:themeShade="BF"/>
              </w:rPr>
              <w:t xml:space="preserve">Ι. </w:t>
            </w:r>
            <w:r w:rsidR="00A92B71" w:rsidRPr="00A92B71">
              <w:rPr>
                <w:rFonts w:ascii="Calibri" w:hAnsi="Calibri" w:cs="Arial"/>
                <w:color w:val="365F91" w:themeColor="accent1" w:themeShade="BF"/>
              </w:rPr>
              <w:t>Γραπτή εξέταση στην θεωρία του μαθήματος η οποία περιλαμβάνει ζητήματα αναπτύξεως.</w:t>
            </w:r>
          </w:p>
          <w:p w14:paraId="6D4FFB8F" w14:textId="77777777" w:rsidR="00A92B71" w:rsidRPr="00A92B71" w:rsidRDefault="00A92B71" w:rsidP="00A92B71">
            <w:pPr>
              <w:spacing w:after="0"/>
              <w:rPr>
                <w:rFonts w:ascii="Calibri" w:hAnsi="Calibri" w:cs="Arial"/>
                <w:color w:val="365F91" w:themeColor="accent1" w:themeShade="BF"/>
              </w:rPr>
            </w:pPr>
          </w:p>
          <w:p w14:paraId="307286AD" w14:textId="77777777" w:rsidR="00A92B71" w:rsidRPr="00A92B71" w:rsidRDefault="00A92B71" w:rsidP="00A92B71">
            <w:pPr>
              <w:spacing w:after="0"/>
              <w:rPr>
                <w:rFonts w:ascii="Calibri" w:hAnsi="Calibri" w:cs="Arial"/>
                <w:color w:val="365F91" w:themeColor="accent1" w:themeShade="BF"/>
              </w:rPr>
            </w:pPr>
            <w:r w:rsidRPr="00A92B71">
              <w:rPr>
                <w:rFonts w:ascii="Calibri" w:hAnsi="Calibri" w:cs="Arial"/>
                <w:color w:val="365F91" w:themeColor="accent1" w:themeShade="BF"/>
              </w:rPr>
              <w:t>ΙΙ. Η εξέταση στο εργαστηριακό μέρος του μαθήματος είναι προφορική και διαμορφώνεται από:</w:t>
            </w:r>
          </w:p>
          <w:p w14:paraId="466F842B" w14:textId="090C35D5" w:rsidR="00A92B71" w:rsidRPr="00A92B71" w:rsidRDefault="00A92B71" w:rsidP="00A92B71">
            <w:pPr>
              <w:spacing w:after="0"/>
              <w:rPr>
                <w:rFonts w:ascii="Calibri" w:hAnsi="Calibri" w:cs="Arial"/>
                <w:color w:val="365F91" w:themeColor="accent1" w:themeShade="BF"/>
              </w:rPr>
            </w:pPr>
            <w:r>
              <w:rPr>
                <w:rFonts w:ascii="Calibri" w:hAnsi="Calibri" w:cs="Arial"/>
                <w:color w:val="365F91" w:themeColor="accent1" w:themeShade="BF"/>
              </w:rPr>
              <w:t xml:space="preserve">1. </w:t>
            </w:r>
            <w:r w:rsidRPr="00A92B71">
              <w:rPr>
                <w:rFonts w:ascii="Calibri" w:hAnsi="Calibri" w:cs="Arial"/>
                <w:color w:val="365F91" w:themeColor="accent1" w:themeShade="BF"/>
              </w:rPr>
              <w:t xml:space="preserve">Αναγνώριση των διαφόρων εξαρτημάτων του σώματος των εντόμων </w:t>
            </w:r>
          </w:p>
          <w:p w14:paraId="3F2E326C" w14:textId="431A7FE5" w:rsidR="00A92B71" w:rsidRPr="00A92B71" w:rsidRDefault="00A92B71" w:rsidP="00A92B71">
            <w:pPr>
              <w:spacing w:after="0"/>
              <w:rPr>
                <w:rFonts w:ascii="Calibri" w:hAnsi="Calibri" w:cs="Arial"/>
                <w:color w:val="365F91" w:themeColor="accent1" w:themeShade="BF"/>
              </w:rPr>
            </w:pPr>
            <w:r>
              <w:rPr>
                <w:rFonts w:ascii="Calibri" w:hAnsi="Calibri" w:cs="Arial"/>
                <w:color w:val="365F91" w:themeColor="accent1" w:themeShade="BF"/>
              </w:rPr>
              <w:t xml:space="preserve">2. </w:t>
            </w:r>
            <w:r w:rsidRPr="00A92B71">
              <w:rPr>
                <w:rFonts w:ascii="Calibri" w:hAnsi="Calibri" w:cs="Arial"/>
                <w:color w:val="365F91" w:themeColor="accent1" w:themeShade="BF"/>
              </w:rPr>
              <w:t>Αναγνώριση των τέλειων ατόμων και ατελών σταδίων τους</w:t>
            </w:r>
          </w:p>
          <w:p w14:paraId="6A513A0A" w14:textId="7A8E0CCF" w:rsidR="00A92B71" w:rsidRPr="00A92B71" w:rsidRDefault="00A92B71" w:rsidP="00A92B71">
            <w:pPr>
              <w:spacing w:after="0"/>
              <w:rPr>
                <w:rFonts w:ascii="Calibri" w:hAnsi="Calibri" w:cs="Arial"/>
                <w:color w:val="365F91" w:themeColor="accent1" w:themeShade="BF"/>
              </w:rPr>
            </w:pPr>
            <w:r>
              <w:rPr>
                <w:rFonts w:ascii="Calibri" w:hAnsi="Calibri" w:cs="Arial"/>
                <w:color w:val="365F91" w:themeColor="accent1" w:themeShade="BF"/>
              </w:rPr>
              <w:t xml:space="preserve">3. </w:t>
            </w:r>
            <w:r w:rsidRPr="00A92B71">
              <w:rPr>
                <w:rFonts w:ascii="Calibri" w:hAnsi="Calibri" w:cs="Arial"/>
                <w:color w:val="365F91" w:themeColor="accent1" w:themeShade="BF"/>
              </w:rPr>
              <w:t>Αναγνώριση των κύριων κατηγοριών συμπτωμάτων/προσβολών.</w:t>
            </w:r>
          </w:p>
          <w:p w14:paraId="492C858C" w14:textId="1001D52B" w:rsidR="00A92B71" w:rsidRPr="00A92B71" w:rsidRDefault="00A92B71" w:rsidP="00A92B71">
            <w:pPr>
              <w:spacing w:after="0"/>
              <w:rPr>
                <w:rFonts w:ascii="Calibri" w:hAnsi="Calibri" w:cs="Arial"/>
                <w:color w:val="365F91" w:themeColor="accent1" w:themeShade="BF"/>
              </w:rPr>
            </w:pPr>
            <w:r>
              <w:rPr>
                <w:rFonts w:ascii="Calibri" w:hAnsi="Calibri" w:cs="Arial"/>
                <w:color w:val="365F91" w:themeColor="accent1" w:themeShade="BF"/>
              </w:rPr>
              <w:t xml:space="preserve">4.  </w:t>
            </w:r>
            <w:r w:rsidRPr="00A92B71">
              <w:rPr>
                <w:rFonts w:ascii="Calibri" w:hAnsi="Calibri" w:cs="Arial"/>
                <w:color w:val="365F91" w:themeColor="accent1" w:themeShade="BF"/>
              </w:rPr>
              <w:t>Την αξιολόγηση της συλλογής εντόμων.</w:t>
            </w:r>
          </w:p>
          <w:p w14:paraId="31063EEA" w14:textId="31258C0F" w:rsidR="00BF2D69" w:rsidRPr="00CB1D99" w:rsidRDefault="00BF2D69" w:rsidP="00BF2D69">
            <w:pPr>
              <w:rPr>
                <w:rFonts w:ascii="Calibri" w:hAnsi="Calibri" w:cs="Arial"/>
                <w:color w:val="365F91" w:themeColor="accent1" w:themeShade="BF"/>
              </w:rPr>
            </w:pPr>
          </w:p>
        </w:tc>
      </w:tr>
    </w:tbl>
    <w:p w14:paraId="7123E75A"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7C24E1" w14:paraId="4CDC1728" w14:textId="77777777" w:rsidTr="00BF6D32">
        <w:tc>
          <w:tcPr>
            <w:tcW w:w="8472" w:type="dxa"/>
          </w:tcPr>
          <w:p w14:paraId="096F4C07" w14:textId="77777777"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0DC4646A" w14:textId="77777777"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14:paraId="0538E5D1" w14:textId="77777777" w:rsidR="00A92B71" w:rsidRPr="00A92B71" w:rsidRDefault="00A92B71" w:rsidP="00A92B71">
            <w:pPr>
              <w:pStyle w:val="a4"/>
              <w:numPr>
                <w:ilvl w:val="0"/>
                <w:numId w:val="7"/>
              </w:numPr>
              <w:spacing w:after="0" w:line="240" w:lineRule="auto"/>
              <w:jc w:val="both"/>
              <w:rPr>
                <w:rFonts w:ascii="Calibri" w:eastAsia="Times New Roman" w:hAnsi="Calibri" w:cs="Arial"/>
                <w:color w:val="365F91" w:themeColor="accent1" w:themeShade="BF"/>
                <w:sz w:val="20"/>
                <w:szCs w:val="20"/>
                <w:lang w:val="en-GB"/>
              </w:rPr>
            </w:pPr>
            <w:proofErr w:type="spellStart"/>
            <w:r w:rsidRPr="00A92B71">
              <w:rPr>
                <w:rFonts w:ascii="Calibri" w:eastAsia="Times New Roman" w:hAnsi="Calibri" w:cs="Arial"/>
                <w:color w:val="365F91" w:themeColor="accent1" w:themeShade="BF"/>
                <w:sz w:val="20"/>
                <w:szCs w:val="20"/>
                <w:lang w:val="en-GB"/>
              </w:rPr>
              <w:t>Borror</w:t>
            </w:r>
            <w:proofErr w:type="spellEnd"/>
            <w:r w:rsidRPr="00A92B71">
              <w:rPr>
                <w:rFonts w:ascii="Calibri" w:eastAsia="Times New Roman" w:hAnsi="Calibri" w:cs="Arial"/>
                <w:color w:val="365F91" w:themeColor="accent1" w:themeShade="BF"/>
                <w:sz w:val="20"/>
                <w:szCs w:val="20"/>
                <w:lang w:val="en-GB"/>
              </w:rPr>
              <w:t xml:space="preserve"> and DeLong 2005. Introduction to the Study of Insects. 7th Edition</w:t>
            </w:r>
          </w:p>
          <w:p w14:paraId="72D540E4" w14:textId="77777777" w:rsidR="00A92B71" w:rsidRPr="00A92B71" w:rsidRDefault="00A92B71" w:rsidP="00A92B71">
            <w:pPr>
              <w:pStyle w:val="a4"/>
              <w:numPr>
                <w:ilvl w:val="0"/>
                <w:numId w:val="7"/>
              </w:numPr>
              <w:spacing w:after="0" w:line="240" w:lineRule="auto"/>
              <w:jc w:val="both"/>
              <w:rPr>
                <w:rFonts w:ascii="Calibri" w:eastAsia="Times New Roman" w:hAnsi="Calibri" w:cs="Arial"/>
                <w:color w:val="365F91" w:themeColor="accent1" w:themeShade="BF"/>
                <w:sz w:val="20"/>
                <w:szCs w:val="20"/>
                <w:lang w:val="en-GB"/>
              </w:rPr>
            </w:pPr>
            <w:proofErr w:type="spellStart"/>
            <w:r w:rsidRPr="00A92B71">
              <w:rPr>
                <w:rFonts w:ascii="Calibri" w:eastAsia="Times New Roman" w:hAnsi="Calibri" w:cs="Arial"/>
                <w:color w:val="365F91" w:themeColor="accent1" w:themeShade="BF"/>
                <w:sz w:val="20"/>
                <w:szCs w:val="20"/>
                <w:lang w:val="en-GB"/>
              </w:rPr>
              <w:t>Gullan</w:t>
            </w:r>
            <w:proofErr w:type="spellEnd"/>
            <w:r w:rsidRPr="00A92B71">
              <w:rPr>
                <w:rFonts w:ascii="Calibri" w:eastAsia="Times New Roman" w:hAnsi="Calibri" w:cs="Arial"/>
                <w:color w:val="365F91" w:themeColor="accent1" w:themeShade="BF"/>
                <w:sz w:val="20"/>
                <w:szCs w:val="20"/>
                <w:lang w:val="en-GB"/>
              </w:rPr>
              <w:t xml:space="preserve"> P. J. and P. S. Cranston 2014. The Insects: An Outline of Entomology, 5th Edition.</w:t>
            </w:r>
          </w:p>
          <w:p w14:paraId="7A274CFB" w14:textId="77777777" w:rsidR="00A92B71" w:rsidRPr="00A92B71" w:rsidRDefault="00A92B71" w:rsidP="00A92B71">
            <w:pPr>
              <w:pStyle w:val="a4"/>
              <w:numPr>
                <w:ilvl w:val="0"/>
                <w:numId w:val="7"/>
              </w:numPr>
              <w:spacing w:after="0" w:line="240" w:lineRule="auto"/>
              <w:jc w:val="both"/>
              <w:rPr>
                <w:rFonts w:ascii="Calibri" w:eastAsia="Times New Roman" w:hAnsi="Calibri" w:cs="Arial"/>
                <w:color w:val="365F91" w:themeColor="accent1" w:themeShade="BF"/>
                <w:sz w:val="20"/>
                <w:szCs w:val="20"/>
                <w:lang w:val="en-GB"/>
              </w:rPr>
            </w:pPr>
            <w:r w:rsidRPr="00A92B71">
              <w:rPr>
                <w:rFonts w:ascii="Calibri" w:eastAsia="Times New Roman" w:hAnsi="Calibri" w:cs="Arial"/>
                <w:color w:val="365F91" w:themeColor="accent1" w:themeShade="BF"/>
                <w:sz w:val="20"/>
                <w:szCs w:val="20"/>
                <w:lang w:val="en-GB"/>
              </w:rPr>
              <w:t>Nation J.L. 2011. Insect Physiology and Biochemistry, Second Edition - CRC Press Book</w:t>
            </w:r>
          </w:p>
          <w:p w14:paraId="4027AB1C" w14:textId="50C13796" w:rsidR="00A45BD0" w:rsidRPr="00CB1D99" w:rsidRDefault="00A92B71" w:rsidP="00A92B71">
            <w:pPr>
              <w:pStyle w:val="a4"/>
              <w:numPr>
                <w:ilvl w:val="0"/>
                <w:numId w:val="7"/>
              </w:numPr>
              <w:spacing w:after="0" w:line="240" w:lineRule="auto"/>
              <w:jc w:val="both"/>
              <w:rPr>
                <w:rFonts w:ascii="Calibri" w:eastAsia="Times New Roman" w:hAnsi="Calibri" w:cs="Arial"/>
                <w:color w:val="365F91" w:themeColor="accent1" w:themeShade="BF"/>
                <w:sz w:val="20"/>
                <w:szCs w:val="20"/>
                <w:lang w:val="en-US"/>
              </w:rPr>
            </w:pPr>
            <w:r w:rsidRPr="00A92B71">
              <w:rPr>
                <w:rFonts w:ascii="Calibri" w:eastAsia="Times New Roman" w:hAnsi="Calibri" w:cs="Arial"/>
                <w:color w:val="365F91" w:themeColor="accent1" w:themeShade="BF"/>
                <w:sz w:val="20"/>
                <w:szCs w:val="20"/>
                <w:lang w:val="en-GB"/>
              </w:rPr>
              <w:t>H</w:t>
            </w:r>
            <w:r w:rsidRPr="00A92B71">
              <w:rPr>
                <w:rFonts w:ascii="Calibri" w:eastAsia="Times New Roman" w:hAnsi="Calibri" w:cs="Arial"/>
                <w:color w:val="365F91" w:themeColor="accent1" w:themeShade="BF"/>
                <w:sz w:val="20"/>
                <w:szCs w:val="20"/>
              </w:rPr>
              <w:t>.</w:t>
            </w:r>
            <w:r w:rsidRPr="00A92B71">
              <w:rPr>
                <w:rFonts w:ascii="Calibri" w:eastAsia="Times New Roman" w:hAnsi="Calibri" w:cs="Arial"/>
                <w:color w:val="365F91" w:themeColor="accent1" w:themeShade="BF"/>
                <w:sz w:val="20"/>
                <w:szCs w:val="20"/>
                <w:lang w:val="en-GB"/>
              </w:rPr>
              <w:t>F</w:t>
            </w:r>
            <w:r w:rsidRPr="00A92B71">
              <w:rPr>
                <w:rFonts w:ascii="Calibri" w:eastAsia="Times New Roman" w:hAnsi="Calibri" w:cs="Arial"/>
                <w:color w:val="365F91" w:themeColor="accent1" w:themeShade="BF"/>
                <w:sz w:val="20"/>
                <w:szCs w:val="20"/>
              </w:rPr>
              <w:t xml:space="preserve">. </w:t>
            </w:r>
            <w:r w:rsidRPr="00A92B71">
              <w:rPr>
                <w:rFonts w:ascii="Calibri" w:eastAsia="Times New Roman" w:hAnsi="Calibri" w:cs="Arial"/>
                <w:color w:val="365F91" w:themeColor="accent1" w:themeShade="BF"/>
                <w:sz w:val="20"/>
                <w:szCs w:val="20"/>
                <w:lang w:val="en-GB"/>
              </w:rPr>
              <w:t>Van</w:t>
            </w:r>
            <w:r w:rsidRPr="00A92B71">
              <w:rPr>
                <w:rFonts w:ascii="Calibri" w:eastAsia="Times New Roman" w:hAnsi="Calibri" w:cs="Arial"/>
                <w:color w:val="365F91" w:themeColor="accent1" w:themeShade="BF"/>
                <w:sz w:val="20"/>
                <w:szCs w:val="20"/>
              </w:rPr>
              <w:t xml:space="preserve"> </w:t>
            </w:r>
            <w:r w:rsidRPr="00A92B71">
              <w:rPr>
                <w:rFonts w:ascii="Calibri" w:eastAsia="Times New Roman" w:hAnsi="Calibri" w:cs="Arial"/>
                <w:color w:val="365F91" w:themeColor="accent1" w:themeShade="BF"/>
                <w:sz w:val="20"/>
                <w:szCs w:val="20"/>
                <w:lang w:val="en-GB"/>
              </w:rPr>
              <w:t>Emden</w:t>
            </w:r>
            <w:r w:rsidRPr="00A92B71">
              <w:rPr>
                <w:rFonts w:ascii="Calibri" w:eastAsia="Times New Roman" w:hAnsi="Calibri" w:cs="Arial"/>
                <w:color w:val="365F91" w:themeColor="accent1" w:themeShade="BF"/>
                <w:sz w:val="20"/>
                <w:szCs w:val="20"/>
              </w:rPr>
              <w:t xml:space="preserve"> 2014. Γεωργική Εντομολογία. </w:t>
            </w:r>
            <w:r w:rsidRPr="00A92B71">
              <w:rPr>
                <w:rFonts w:ascii="Calibri" w:eastAsia="Times New Roman" w:hAnsi="Calibri" w:cs="Arial"/>
                <w:color w:val="365F91" w:themeColor="accent1" w:themeShade="BF"/>
                <w:sz w:val="20"/>
                <w:szCs w:val="20"/>
                <w:lang w:val="en-GB"/>
              </w:rPr>
              <w:t>Επ</w:t>
            </w:r>
            <w:proofErr w:type="spellStart"/>
            <w:r w:rsidRPr="00A92B71">
              <w:rPr>
                <w:rFonts w:ascii="Calibri" w:eastAsia="Times New Roman" w:hAnsi="Calibri" w:cs="Arial"/>
                <w:color w:val="365F91" w:themeColor="accent1" w:themeShade="BF"/>
                <w:sz w:val="20"/>
                <w:szCs w:val="20"/>
                <w:lang w:val="en-GB"/>
              </w:rPr>
              <w:t>ιμέλει</w:t>
            </w:r>
            <w:proofErr w:type="spellEnd"/>
            <w:r w:rsidRPr="00A92B71">
              <w:rPr>
                <w:rFonts w:ascii="Calibri" w:eastAsia="Times New Roman" w:hAnsi="Calibri" w:cs="Arial"/>
                <w:color w:val="365F91" w:themeColor="accent1" w:themeShade="BF"/>
                <w:sz w:val="20"/>
                <w:szCs w:val="20"/>
                <w:lang w:val="en-GB"/>
              </w:rPr>
              <w:t xml:space="preserve">α: Ν. </w:t>
            </w:r>
            <w:proofErr w:type="spellStart"/>
            <w:r w:rsidRPr="00A92B71">
              <w:rPr>
                <w:rFonts w:ascii="Calibri" w:eastAsia="Times New Roman" w:hAnsi="Calibri" w:cs="Arial"/>
                <w:color w:val="365F91" w:themeColor="accent1" w:themeShade="BF"/>
                <w:sz w:val="20"/>
                <w:szCs w:val="20"/>
                <w:lang w:val="en-GB"/>
              </w:rPr>
              <w:t>Εμμ</w:t>
            </w:r>
            <w:proofErr w:type="spellEnd"/>
            <w:r w:rsidRPr="00A92B71">
              <w:rPr>
                <w:rFonts w:ascii="Calibri" w:eastAsia="Times New Roman" w:hAnsi="Calibri" w:cs="Arial"/>
                <w:color w:val="365F91" w:themeColor="accent1" w:themeShade="BF"/>
                <w:sz w:val="20"/>
                <w:szCs w:val="20"/>
                <w:lang w:val="en-GB"/>
              </w:rPr>
              <w:t>ανουήλ.</w:t>
            </w:r>
          </w:p>
        </w:tc>
      </w:tr>
    </w:tbl>
    <w:p w14:paraId="32712609" w14:textId="77777777" w:rsidR="00050B81" w:rsidRPr="00F26BCB" w:rsidRDefault="00050B81" w:rsidP="00050B81">
      <w:pPr>
        <w:spacing w:after="0" w:line="240" w:lineRule="auto"/>
        <w:rPr>
          <w:rFonts w:ascii="Times New Roman" w:eastAsia="Times New Roman" w:hAnsi="Times New Roman" w:cs="Times New Roman"/>
          <w:sz w:val="24"/>
          <w:szCs w:val="24"/>
          <w:lang w:val="en-US"/>
        </w:rPr>
      </w:pPr>
    </w:p>
    <w:p w14:paraId="39CCEC34" w14:textId="77777777" w:rsidR="00BF1382" w:rsidRPr="00355144" w:rsidRDefault="00BF1382" w:rsidP="00BF1382">
      <w:pPr>
        <w:pStyle w:val="a4"/>
        <w:widowControl w:val="0"/>
        <w:numPr>
          <w:ilvl w:val="0"/>
          <w:numId w:val="1"/>
        </w:numPr>
        <w:autoSpaceDE w:val="0"/>
        <w:autoSpaceDN w:val="0"/>
        <w:adjustRightInd w:val="0"/>
        <w:spacing w:before="240" w:after="0" w:line="240" w:lineRule="auto"/>
        <w:ind w:left="360"/>
        <w:rPr>
          <w:rFonts w:ascii="Calibri" w:eastAsia="Times New Roman" w:hAnsi="Calibri" w:cs="Arial"/>
          <w:b/>
          <w:color w:val="000000"/>
          <w:lang w:val="en-US"/>
        </w:rPr>
      </w:pPr>
      <w:r>
        <w:rPr>
          <w:rFonts w:ascii="Calibri" w:eastAsia="Times New Roman" w:hAnsi="Calibri" w:cs="Arial"/>
          <w:b/>
          <w:color w:val="000000"/>
        </w:rPr>
        <w:t>ΔΙΔΑΣΚΟΝΤΕΣ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F1382" w:rsidRPr="00355144" w14:paraId="628BA107" w14:textId="77777777" w:rsidTr="00F517FD">
        <w:tc>
          <w:tcPr>
            <w:tcW w:w="8472" w:type="dxa"/>
          </w:tcPr>
          <w:p w14:paraId="00B48CD0" w14:textId="77777777" w:rsidR="00A92B71" w:rsidRPr="00A92B71" w:rsidRDefault="00A92B71" w:rsidP="00A92B71">
            <w:pPr>
              <w:pStyle w:val="a4"/>
              <w:numPr>
                <w:ilvl w:val="0"/>
                <w:numId w:val="8"/>
              </w:numPr>
              <w:spacing w:after="0" w:line="240" w:lineRule="auto"/>
              <w:jc w:val="both"/>
              <w:rPr>
                <w:rFonts w:ascii="Calibri" w:eastAsia="Times New Roman" w:hAnsi="Calibri" w:cs="Arial"/>
                <w:color w:val="365F91" w:themeColor="accent1" w:themeShade="BF"/>
                <w:sz w:val="20"/>
                <w:szCs w:val="20"/>
              </w:rPr>
            </w:pPr>
            <w:r w:rsidRPr="00A92B71">
              <w:rPr>
                <w:rFonts w:ascii="Calibri" w:eastAsia="Times New Roman" w:hAnsi="Calibri" w:cs="Arial"/>
                <w:color w:val="365F91" w:themeColor="accent1" w:themeShade="BF"/>
                <w:sz w:val="20"/>
                <w:szCs w:val="20"/>
              </w:rPr>
              <w:t>Διδάσκοντες Θεωρίας: Καβαλλιεράτος  Νικόλαος, Παπαδούλης Γεώργιος, Πάνου  Ελένη, Περδίκης  Διονύσιος, Τσαγκαράκης  Αντώνιος, Χαλκιά Χριστίνα</w:t>
            </w:r>
          </w:p>
          <w:p w14:paraId="6459C29B" w14:textId="298AA95B" w:rsidR="00BF1382" w:rsidRPr="00355144" w:rsidRDefault="00A92B71" w:rsidP="00A92B71">
            <w:pPr>
              <w:pStyle w:val="a4"/>
              <w:numPr>
                <w:ilvl w:val="0"/>
                <w:numId w:val="8"/>
              </w:numPr>
              <w:spacing w:after="0" w:line="240" w:lineRule="auto"/>
              <w:jc w:val="both"/>
              <w:rPr>
                <w:rFonts w:ascii="Calibri" w:eastAsia="Times New Roman" w:hAnsi="Calibri" w:cs="Arial"/>
                <w:b/>
                <w:sz w:val="20"/>
                <w:szCs w:val="20"/>
              </w:rPr>
            </w:pPr>
            <w:r w:rsidRPr="00A92B71">
              <w:rPr>
                <w:rFonts w:ascii="Calibri" w:eastAsia="Times New Roman" w:hAnsi="Calibri" w:cs="Arial"/>
                <w:color w:val="365F91" w:themeColor="accent1" w:themeShade="BF"/>
                <w:sz w:val="20"/>
                <w:szCs w:val="20"/>
              </w:rPr>
              <w:t>Διδάσκοντες Εργαστηρίου: Καβαλλιεράτος  Νικόλαος, Παπαδούλης Γεώργιος, Πάνου  Ελένη, Περδίκης  Διονύσιος, Τσαγκαράκης  Αντώνιος, Χαλκιά Χριστίνα</w:t>
            </w:r>
          </w:p>
        </w:tc>
      </w:tr>
    </w:tbl>
    <w:p w14:paraId="21AD78E3" w14:textId="77777777" w:rsidR="00BF1382" w:rsidRPr="00355144" w:rsidRDefault="00BF1382" w:rsidP="00BF1382">
      <w:pPr>
        <w:spacing w:after="0" w:line="240" w:lineRule="auto"/>
        <w:jc w:val="both"/>
        <w:rPr>
          <w:rFonts w:ascii="Cambria" w:eastAsia="Times New Roman" w:hAnsi="Cambria" w:cs="Times New Roman"/>
          <w:sz w:val="20"/>
          <w:szCs w:val="24"/>
        </w:rPr>
      </w:pPr>
    </w:p>
    <w:p w14:paraId="17037329" w14:textId="77777777" w:rsidR="00BF1382" w:rsidRPr="00355144" w:rsidRDefault="00BF1382" w:rsidP="00BF1382">
      <w:pPr>
        <w:spacing w:after="0" w:line="240" w:lineRule="auto"/>
        <w:rPr>
          <w:rFonts w:ascii="Times New Roman" w:eastAsia="Times New Roman" w:hAnsi="Times New Roman" w:cs="Times New Roman"/>
          <w:sz w:val="24"/>
          <w:szCs w:val="24"/>
        </w:rPr>
      </w:pPr>
    </w:p>
    <w:p w14:paraId="7A65A570" w14:textId="77777777" w:rsidR="00B66EDB" w:rsidRPr="00BF1382" w:rsidRDefault="00B66EDB"/>
    <w:sectPr w:rsidR="00B66EDB" w:rsidRPr="00BF1382"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9FC7BA1"/>
    <w:multiLevelType w:val="hybridMultilevel"/>
    <w:tmpl w:val="19B201D4"/>
    <w:lvl w:ilvl="0" w:tplc="94E831B2">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301CE2"/>
    <w:multiLevelType w:val="hybridMultilevel"/>
    <w:tmpl w:val="656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D4209"/>
    <w:multiLevelType w:val="hybridMultilevel"/>
    <w:tmpl w:val="9A3C5D5A"/>
    <w:lvl w:ilvl="0" w:tplc="D8BA0EEA">
      <w:start w:val="1"/>
      <w:numFmt w:val="decimal"/>
      <w:lvlText w:val="%1."/>
      <w:lvlJc w:val="left"/>
      <w:pPr>
        <w:ind w:left="1080" w:hanging="360"/>
      </w:pPr>
      <w:rPr>
        <w:rFonts w:ascii="Times New Roman" w:hAnsi="Times New Roman" w:cs="Times New Roman" w:hint="default"/>
      </w:rPr>
    </w:lvl>
    <w:lvl w:ilvl="1" w:tplc="04080019">
      <w:start w:val="1"/>
      <w:numFmt w:val="lowerLetter"/>
      <w:lvlText w:val="%2."/>
      <w:lvlJc w:val="left"/>
      <w:pPr>
        <w:ind w:left="1800" w:hanging="360"/>
      </w:pPr>
      <w:rPr>
        <w:rFonts w:ascii="Times New Roman" w:hAnsi="Times New Roman" w:cs="Times New Roman"/>
      </w:rPr>
    </w:lvl>
    <w:lvl w:ilvl="2" w:tplc="0408001B">
      <w:start w:val="1"/>
      <w:numFmt w:val="lowerRoman"/>
      <w:lvlText w:val="%3."/>
      <w:lvlJc w:val="right"/>
      <w:pPr>
        <w:ind w:left="2520" w:hanging="180"/>
      </w:pPr>
      <w:rPr>
        <w:rFonts w:ascii="Times New Roman" w:hAnsi="Times New Roman" w:cs="Times New Roman"/>
      </w:rPr>
    </w:lvl>
    <w:lvl w:ilvl="3" w:tplc="0408000F">
      <w:start w:val="1"/>
      <w:numFmt w:val="decimal"/>
      <w:lvlText w:val="%4."/>
      <w:lvlJc w:val="left"/>
      <w:pPr>
        <w:ind w:left="3240" w:hanging="360"/>
      </w:pPr>
      <w:rPr>
        <w:rFonts w:ascii="Times New Roman" w:hAnsi="Times New Roman" w:cs="Times New Roman"/>
      </w:rPr>
    </w:lvl>
    <w:lvl w:ilvl="4" w:tplc="04080019">
      <w:start w:val="1"/>
      <w:numFmt w:val="lowerLetter"/>
      <w:lvlText w:val="%5."/>
      <w:lvlJc w:val="left"/>
      <w:pPr>
        <w:ind w:left="3960" w:hanging="360"/>
      </w:pPr>
      <w:rPr>
        <w:rFonts w:ascii="Times New Roman" w:hAnsi="Times New Roman" w:cs="Times New Roman"/>
      </w:rPr>
    </w:lvl>
    <w:lvl w:ilvl="5" w:tplc="0408001B">
      <w:start w:val="1"/>
      <w:numFmt w:val="lowerRoman"/>
      <w:lvlText w:val="%6."/>
      <w:lvlJc w:val="right"/>
      <w:pPr>
        <w:ind w:left="4680" w:hanging="180"/>
      </w:pPr>
      <w:rPr>
        <w:rFonts w:ascii="Times New Roman" w:hAnsi="Times New Roman" w:cs="Times New Roman"/>
      </w:rPr>
    </w:lvl>
    <w:lvl w:ilvl="6" w:tplc="0408000F">
      <w:start w:val="1"/>
      <w:numFmt w:val="decimal"/>
      <w:lvlText w:val="%7."/>
      <w:lvlJc w:val="left"/>
      <w:pPr>
        <w:ind w:left="5400" w:hanging="360"/>
      </w:pPr>
      <w:rPr>
        <w:rFonts w:ascii="Times New Roman" w:hAnsi="Times New Roman" w:cs="Times New Roman"/>
      </w:rPr>
    </w:lvl>
    <w:lvl w:ilvl="7" w:tplc="04080019">
      <w:start w:val="1"/>
      <w:numFmt w:val="lowerLetter"/>
      <w:lvlText w:val="%8."/>
      <w:lvlJc w:val="left"/>
      <w:pPr>
        <w:ind w:left="6120" w:hanging="360"/>
      </w:pPr>
      <w:rPr>
        <w:rFonts w:ascii="Times New Roman" w:hAnsi="Times New Roman" w:cs="Times New Roman"/>
      </w:rPr>
    </w:lvl>
    <w:lvl w:ilvl="8" w:tplc="0408001B">
      <w:start w:val="1"/>
      <w:numFmt w:val="lowerRoman"/>
      <w:lvlText w:val="%9."/>
      <w:lvlJc w:val="right"/>
      <w:pPr>
        <w:ind w:left="6840" w:hanging="180"/>
      </w:pPr>
      <w:rPr>
        <w:rFonts w:ascii="Times New Roman" w:hAnsi="Times New Roman" w:cs="Times New Roman"/>
      </w:rPr>
    </w:lvl>
  </w:abstractNum>
  <w:abstractNum w:abstractNumId="4" w15:restartNumberingAfterBreak="0">
    <w:nsid w:val="432A5DB5"/>
    <w:multiLevelType w:val="hybridMultilevel"/>
    <w:tmpl w:val="78AE3A9E"/>
    <w:lvl w:ilvl="0" w:tplc="04080001">
      <w:start w:val="1"/>
      <w:numFmt w:val="bullet"/>
      <w:lvlText w:val=""/>
      <w:lvlJc w:val="left"/>
      <w:pPr>
        <w:ind w:left="36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621624D1"/>
    <w:multiLevelType w:val="hybridMultilevel"/>
    <w:tmpl w:val="1CF069D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6AFC1BA2"/>
    <w:multiLevelType w:val="hybridMultilevel"/>
    <w:tmpl w:val="BDB2C75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79FA45D6"/>
    <w:multiLevelType w:val="hybridMultilevel"/>
    <w:tmpl w:val="EC6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D3DDA"/>
    <w:multiLevelType w:val="hybridMultilevel"/>
    <w:tmpl w:val="35125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0"/>
  </w:num>
  <w:num w:numId="5">
    <w:abstractNumId w:val="7"/>
  </w:num>
  <w:num w:numId="6">
    <w:abstractNumId w:val="2"/>
  </w:num>
  <w:num w:numId="7">
    <w:abstractNumId w:val="1"/>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12AEE"/>
    <w:rsid w:val="00020D2D"/>
    <w:rsid w:val="000211F2"/>
    <w:rsid w:val="0004712D"/>
    <w:rsid w:val="00050B81"/>
    <w:rsid w:val="001A3F9B"/>
    <w:rsid w:val="001D341B"/>
    <w:rsid w:val="00221B5D"/>
    <w:rsid w:val="002637A1"/>
    <w:rsid w:val="003056D3"/>
    <w:rsid w:val="003269F4"/>
    <w:rsid w:val="003B2099"/>
    <w:rsid w:val="003B45BC"/>
    <w:rsid w:val="003D3E0B"/>
    <w:rsid w:val="00420793"/>
    <w:rsid w:val="004271D6"/>
    <w:rsid w:val="00445B7D"/>
    <w:rsid w:val="004703F4"/>
    <w:rsid w:val="00470505"/>
    <w:rsid w:val="00472987"/>
    <w:rsid w:val="004D49B1"/>
    <w:rsid w:val="00570308"/>
    <w:rsid w:val="006445C0"/>
    <w:rsid w:val="0066468A"/>
    <w:rsid w:val="006C33BD"/>
    <w:rsid w:val="00726337"/>
    <w:rsid w:val="007A7C95"/>
    <w:rsid w:val="007C24E1"/>
    <w:rsid w:val="007D31A3"/>
    <w:rsid w:val="007E0455"/>
    <w:rsid w:val="008343A9"/>
    <w:rsid w:val="00852C5A"/>
    <w:rsid w:val="00866FA5"/>
    <w:rsid w:val="008C2DF5"/>
    <w:rsid w:val="00907017"/>
    <w:rsid w:val="00974C95"/>
    <w:rsid w:val="009D3178"/>
    <w:rsid w:val="009F1117"/>
    <w:rsid w:val="009F5D89"/>
    <w:rsid w:val="00A45BD0"/>
    <w:rsid w:val="00A92B71"/>
    <w:rsid w:val="00B13688"/>
    <w:rsid w:val="00B25922"/>
    <w:rsid w:val="00B66EDB"/>
    <w:rsid w:val="00BA7F0C"/>
    <w:rsid w:val="00BE293A"/>
    <w:rsid w:val="00BF1382"/>
    <w:rsid w:val="00BF2D69"/>
    <w:rsid w:val="00C00694"/>
    <w:rsid w:val="00C048E5"/>
    <w:rsid w:val="00C6714B"/>
    <w:rsid w:val="00CB1D99"/>
    <w:rsid w:val="00CD6C56"/>
    <w:rsid w:val="00D26AA0"/>
    <w:rsid w:val="00D51B6F"/>
    <w:rsid w:val="00D6581A"/>
    <w:rsid w:val="00D759FE"/>
    <w:rsid w:val="00D91595"/>
    <w:rsid w:val="00E26881"/>
    <w:rsid w:val="00E40DF2"/>
    <w:rsid w:val="00E810F6"/>
    <w:rsid w:val="00F26BCB"/>
    <w:rsid w:val="00F47509"/>
    <w:rsid w:val="00F645E3"/>
    <w:rsid w:val="00F81777"/>
    <w:rsid w:val="00F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52AF"/>
  <w15:docId w15:val="{1B204D10-D4EB-4D4B-A502-8150DFCC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paragraph" w:styleId="a5">
    <w:name w:val="Balloon Text"/>
    <w:basedOn w:val="a"/>
    <w:link w:val="Char"/>
    <w:uiPriority w:val="99"/>
    <w:semiHidden/>
    <w:unhideWhenUsed/>
    <w:rsid w:val="007E045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E0455"/>
    <w:rPr>
      <w:rFonts w:ascii="Segoe UI" w:hAnsi="Segoe UI" w:cs="Segoe UI"/>
      <w:sz w:val="18"/>
      <w:szCs w:val="18"/>
    </w:rPr>
  </w:style>
  <w:style w:type="character" w:styleId="a6">
    <w:name w:val="annotation reference"/>
    <w:basedOn w:val="a0"/>
    <w:uiPriority w:val="99"/>
    <w:semiHidden/>
    <w:unhideWhenUsed/>
    <w:rsid w:val="004703F4"/>
    <w:rPr>
      <w:sz w:val="16"/>
      <w:szCs w:val="16"/>
    </w:rPr>
  </w:style>
  <w:style w:type="paragraph" w:styleId="a7">
    <w:name w:val="annotation text"/>
    <w:basedOn w:val="a"/>
    <w:link w:val="Char0"/>
    <w:uiPriority w:val="99"/>
    <w:semiHidden/>
    <w:unhideWhenUsed/>
    <w:rsid w:val="004703F4"/>
    <w:pPr>
      <w:spacing w:line="240" w:lineRule="auto"/>
    </w:pPr>
    <w:rPr>
      <w:sz w:val="20"/>
      <w:szCs w:val="20"/>
    </w:rPr>
  </w:style>
  <w:style w:type="character" w:customStyle="1" w:styleId="Char0">
    <w:name w:val="Κείμενο σχολίου Char"/>
    <w:basedOn w:val="a0"/>
    <w:link w:val="a7"/>
    <w:uiPriority w:val="99"/>
    <w:semiHidden/>
    <w:rsid w:val="004703F4"/>
    <w:rPr>
      <w:sz w:val="20"/>
      <w:szCs w:val="20"/>
    </w:rPr>
  </w:style>
  <w:style w:type="paragraph" w:styleId="a8">
    <w:name w:val="annotation subject"/>
    <w:basedOn w:val="a7"/>
    <w:next w:val="a7"/>
    <w:link w:val="Char1"/>
    <w:uiPriority w:val="99"/>
    <w:semiHidden/>
    <w:unhideWhenUsed/>
    <w:rsid w:val="004703F4"/>
    <w:rPr>
      <w:b/>
      <w:bCs/>
    </w:rPr>
  </w:style>
  <w:style w:type="character" w:customStyle="1" w:styleId="Char1">
    <w:name w:val="Θέμα σχολίου Char"/>
    <w:basedOn w:val="Char0"/>
    <w:link w:val="a8"/>
    <w:uiPriority w:val="99"/>
    <w:semiHidden/>
    <w:rsid w:val="004703F4"/>
    <w:rPr>
      <w:b/>
      <w:bCs/>
      <w:sz w:val="20"/>
      <w:szCs w:val="20"/>
    </w:rPr>
  </w:style>
  <w:style w:type="paragraph" w:styleId="a9">
    <w:name w:val="Revision"/>
    <w:hidden/>
    <w:uiPriority w:val="99"/>
    <w:semiHidden/>
    <w:rsid w:val="007A7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1641</Words>
  <Characters>8865</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user</cp:lastModifiedBy>
  <cp:revision>5</cp:revision>
  <dcterms:created xsi:type="dcterms:W3CDTF">2019-09-16T13:14:00Z</dcterms:created>
  <dcterms:modified xsi:type="dcterms:W3CDTF">2019-09-16T13:28:00Z</dcterms:modified>
</cp:coreProperties>
</file>